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MÁRTA KLUJBER</w:t>
            </w:r>
          </w:p>
          <w:p w:rsidR="00C275A3" w:rsidRDefault="00A96AEC" w:rsidP="00C275A3">
            <w:pPr>
              <w:pStyle w:val="Hallgatokepzes"/>
            </w:pPr>
            <w:r>
              <w:t>teacher of educational science, hungarian language and literature</w:t>
            </w:r>
            <w:r>
              <w:br/>
            </w:r>
            <w:r w:rsidR="00E77B23">
              <w:t>MA, 3.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Vincze PhD</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Specific motives of the life-style reforming program of hungarian scouting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the beginning of the 20th century, movements sprouted all over Europe and other continents as well, demanding changes. Many had aimed reforming the life-style of the youth. Numerous movements were established with this specific goal in mind, offering an alternative life to young people.</w:t>
      </w:r>
    </w:p>
    <w:p>
      <w:pPr>
        <w:pBdr/>
        <w:spacing w:before="240" w:after="240" w:line="240" w:lineRule="auto"/>
        <w:ind w:left="0" w:right="0"/>
        <w:jc w:val="left"/>
      </w:pPr>
      <w:r>
        <w:rPr>
          <w:color w:val="000000"/>
          <w:sz w:val="24"/>
          <w:szCs w:val="24"/>
        </w:rPr>
        <w:t xml:space="preserve">The Hungarian Scout Association was founded in Hungary in 1912 based on the british example. Besides reforming their life-style, it offered new guidelines to the youth: returning to the nature, the roots of national folklore, a human ideal (a helpful, pure-minded, patriotic citizen) etc. The activities of scouting are connected to the life-style reform movement on several levels. This encouraged one of the goals of my research: finding the place of the scouting movement amongst the varied themes of the life-style reform movement.</w:t>
      </w:r>
    </w:p>
    <w:p>
      <w:pPr>
        <w:pBdr/>
        <w:spacing w:before="240" w:after="240" w:line="240" w:lineRule="auto"/>
        <w:ind w:left="0" w:right="0"/>
        <w:jc w:val="left"/>
      </w:pPr>
      <w:r>
        <w:rPr>
          <w:color w:val="000000"/>
          <w:sz w:val="24"/>
          <w:szCs w:val="24"/>
        </w:rPr>
        <w:t xml:space="preserve">Many trends have evolved in scouting, also denomination has got a role in the movement in Hungary. In my research, I present the collaboration and evolution of the denominational and other trends.</w:t>
      </w:r>
    </w:p>
    <w:p>
      <w:pPr>
        <w:pBdr/>
        <w:spacing w:before="240" w:after="240" w:line="240" w:lineRule="auto"/>
        <w:ind w:left="0" w:right="0"/>
        <w:jc w:val="left"/>
      </w:pPr>
      <w:r>
        <w:rPr>
          <w:color w:val="000000"/>
          <w:sz w:val="24"/>
          <w:szCs w:val="24"/>
        </w:rPr>
        <w:t xml:space="preserve">As part of this topic I looked into the work of Sándor Karácsony. As a member of the 1st KIE Scout Troop and later as a national leader of the movement, he had a direct influence on the organization. He is associated with the popular-national trend and the initiative of establishing rural scout troops.</w:t>
      </w:r>
    </w:p>
    <w:p>
      <w:pPr>
        <w:pBdr/>
        <w:spacing w:before="240" w:after="240" w:line="240" w:lineRule="auto"/>
        <w:ind w:left="0" w:right="0"/>
        <w:jc w:val="left"/>
      </w:pPr>
      <w:r>
        <w:rPr>
          <w:color w:val="000000"/>
          <w:sz w:val="24"/>
          <w:szCs w:val="24"/>
        </w:rPr>
        <w:t xml:space="preserve">This subject is currently relevant because of the scouting movement having a significant role in nurturing the youth by offering them an alternative.</w:t>
      </w:r>
    </w:p>
    <w:p>
      <w:pPr>
        <w:pBdr/>
        <w:spacing w:before="240" w:after="240" w:line="240" w:lineRule="auto"/>
        <w:ind w:left="0" w:right="0"/>
        <w:jc w:val="left"/>
      </w:pPr>
      <w:r>
        <w:rPr>
          <w:color w:val="000000"/>
          <w:sz w:val="24"/>
          <w:szCs w:val="24"/>
        </w:rPr>
        <w:t xml:space="preserve">By addressing the above mentioned topics, I intend to re-evaluate the moral of scouting history in the lights of the advancement of the life-reform movement. In this context I will talk about the work of the well-known educator and scout Sándor Karácsony, who had a significant role in the popular-national aspect of the movement.</w:t>
      </w:r>
    </w:p>
    <w:p>
      <w:pPr>
        <w:pBdr/>
        <w:spacing w:before="240" w:after="240" w:line="240" w:lineRule="auto"/>
        <w:ind w:left="0" w:right="0"/>
        <w:jc w:val="left"/>
      </w:pPr>
      <w:r>
        <w:rPr>
          <w:color w:val="000000"/>
          <w:sz w:val="24"/>
          <w:szCs w:val="24"/>
        </w:rPr>
        <w:t xml:space="preserve">My goal is that my interpretation and the presentation of the yet un-processed source materials may contribute to expanding the history of the scouting movement and the legacy of Sándor Karácsony. It may also prove to be useful to pedagogy and historical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57072">
    <w:multiLevelType w:val="hybridMultilevel"/>
    <w:lvl w:ilvl="0" w:tplc="789467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57072">
    <w:abstractNumId w:val="95857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6178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