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LUDVIG</w:t>
            </w:r>
          </w:p>
          <w:p w:rsidR="00C275A3" w:rsidRDefault="00A96AEC" w:rsidP="00C275A3">
            <w:pPr>
              <w:pStyle w:val="Hallgatokepzes"/>
            </w:pPr>
            <w:r>
              <w:t>Infant and Early Childhood Educator</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Tünde Anna Taskó</w:t>
            </w:r>
          </w:p>
          <w:p w:rsidR="00DB4822" w:rsidRDefault="00DB4822" w:rsidP="00E11062">
            <w:pPr>
              <w:pStyle w:val="Konzulensek"/>
            </w:pPr>
            <w:r w:rsidRPr="00DB4822">
              <w:t>associate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Mother-child relationship: Affection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Mother-child relationship, attachment of infancy and early childhood is the most important happenings what defining of the future social relationships and healthy personality development terms. It is the starting point of social competence is given the family lived experiences, and in this crucial role of the mother-child relationship quality. This relationship affects all our lives, the more social relationships. This relationship affects all our lives, the more social relationships. This is an important and decisive events could become one of the most sought areas of psychological research, and in every age and time, current topic. I think we need understand how it develops and what factors influence what we should pay attention and take care of the mother - child relationship and attachment field.</w:t>
      </w:r>
    </w:p>
    <w:p>
      <w:pPr>
        <w:pBdr/>
        <w:spacing w:before="240" w:after="240" w:line="240" w:lineRule="auto"/>
        <w:ind w:left="0" w:right="0"/>
        <w:jc w:val="left"/>
      </w:pPr>
      <w:r>
        <w:rPr>
          <w:color w:val="000000"/>
          <w:sz w:val="24"/>
          <w:szCs w:val="24"/>
        </w:rPr>
        <w:t xml:space="preserve">My aim with my scientific work that the mother-child dyads relationship get to know and assess the importance of physical contact in the relationship between dyads. I examine the behavior of the mother, the mood of the impact on the child and the mother and the child's emotional manifestations of separation and reunion. Indirect aims that my work experience in the nursery I can help the mother and the child in the divorce from the nursery on arrival, and re-matching of the nursery at end of the day, and thus to contribute to the relationship will not be damaged and that their relationship become relationships more harmonious. I my opinion I can only emphatically to approach this, important situations and to understand the mother and the child's behavior and reactions, if properly immerse myself in the subject. During my study I observed 17 children nursery conditions, after a period of training. Mixed age group made up the sample. The children age of 20 months to 3.5 years. Unstructured video recording and analyzing the nursery arrival and departure transfers at. Thus a child two recording are shot in both situations 1-1. The video analysis I created of 10 +1 point of observation angle lines by both video analysis was used.</w:t>
      </w:r>
    </w:p>
    <w:p>
      <w:pPr>
        <w:pBdr/>
        <w:spacing w:before="240" w:after="240" w:line="240" w:lineRule="auto"/>
        <w:ind w:left="0" w:right="0"/>
        <w:jc w:val="left"/>
      </w:pPr>
      <w:r>
        <w:rPr>
          <w:color w:val="000000"/>
          <w:sz w:val="24"/>
          <w:szCs w:val="24"/>
        </w:rPr>
        <w:t xml:space="preserve">The research results show that the separation and the time of departure, and the importance of the physical contact and this facilitates the separation and reunion also plays a major role and impact on the mood of the mother's to the child.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514027">
    <w:multiLevelType w:val="hybridMultilevel"/>
    <w:lvl w:ilvl="0" w:tplc="213574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514027">
    <w:abstractNumId w:val="485140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11158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