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HORVATH</w:t>
            </w:r>
          </w:p>
          <w:p w:rsidR="00C275A3" w:rsidRDefault="00A96AEC" w:rsidP="00C275A3">
            <w:pPr>
              <w:pStyle w:val="Hallgatokepzes"/>
            </w:pPr>
            <w:r>
              <w:t>Socail educator</w:t>
            </w:r>
            <w:r>
              <w:br/>
            </w:r>
            <w:r w:rsidR="00E77B23">
              <w:t>BA, 7.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Ida Fazakas</w:t>
            </w:r>
          </w:p>
          <w:p w:rsidR="00DB4822" w:rsidRDefault="00DB4822" w:rsidP="00E11062">
            <w:pPr>
              <w:pStyle w:val="Konzulensek"/>
            </w:pPr>
            <w:r w:rsidRPr="00DB4822">
              <w:t>Assistant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Connection between Voluntary Work and Vocational Choice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RESUME</w:t>
      </w:r>
    </w:p>
    <w:p>
      <w:pPr>
        <w:pBdr/>
        <w:spacing w:before="240" w:after="240" w:line="240" w:lineRule="auto"/>
        <w:ind w:left="0" w:right="0"/>
        <w:jc w:val="left"/>
      </w:pPr>
      <w:r>
        <w:rPr>
          <w:color w:val="000000"/>
          <w:sz w:val="24"/>
          <w:szCs w:val="24"/>
        </w:rPr>
        <w:t xml:space="preserve">Author: Erika Horváth</w:t>
      </w:r>
    </w:p>
    <w:p>
      <w:pPr>
        <w:pBdr/>
        <w:spacing w:before="240" w:after="240" w:line="240" w:lineRule="auto"/>
        <w:ind w:left="0" w:right="0"/>
        <w:jc w:val="left"/>
      </w:pPr>
      <w:r>
        <w:rPr>
          <w:color w:val="000000"/>
          <w:sz w:val="24"/>
          <w:szCs w:val="24"/>
        </w:rPr>
        <w:t xml:space="preserve">Name of College and Faculty: Károly Eszterházy College; Faculty of Teacher Training and Knowledge Technology</w:t>
      </w:r>
    </w:p>
    <w:p>
      <w:pPr>
        <w:pBdr/>
        <w:spacing w:before="240" w:after="240" w:line="240" w:lineRule="auto"/>
        <w:ind w:left="0" w:right="0"/>
        <w:jc w:val="left"/>
      </w:pPr>
      <w:r>
        <w:rPr>
          <w:color w:val="000000"/>
          <w:sz w:val="24"/>
          <w:szCs w:val="24"/>
        </w:rPr>
        <w:t xml:space="preserve">Year, major: 3rd year, Social Educator BA</w:t>
      </w:r>
    </w:p>
    <w:p>
      <w:pPr>
        <w:pBdr/>
        <w:spacing w:before="240" w:after="240" w:line="240" w:lineRule="auto"/>
        <w:ind w:left="0" w:right="0"/>
        <w:jc w:val="left"/>
      </w:pPr>
      <w:r>
        <w:rPr>
          <w:color w:val="000000"/>
          <w:sz w:val="24"/>
          <w:szCs w:val="24"/>
        </w:rPr>
        <w:t xml:space="preserve">Name and title of Consultant: Ida Fazakas, PhD, assistant professor</w:t>
      </w:r>
    </w:p>
    <w:p>
      <w:pPr>
        <w:pBdr/>
        <w:spacing w:before="240" w:after="240" w:line="240" w:lineRule="auto"/>
        <w:ind w:left="0" w:right="0"/>
        <w:jc w:val="left"/>
      </w:pPr>
      <w:r>
        <w:rPr>
          <w:color w:val="000000"/>
          <w:sz w:val="24"/>
          <w:szCs w:val="24"/>
        </w:rPr>
        <w:t xml:space="preserve">The Connection between Voluntary Work and Vocational Choice</w:t>
      </w:r>
    </w:p>
    <w:p>
      <w:pPr>
        <w:pBdr/>
        <w:spacing w:before="240" w:after="240" w:line="240" w:lineRule="auto"/>
        <w:ind w:left="0" w:right="0"/>
        <w:jc w:val="left"/>
      </w:pPr>
      <w:r>
        <w:rPr>
          <w:color w:val="000000"/>
          <w:sz w:val="24"/>
          <w:szCs w:val="24"/>
        </w:rPr>
        <w:t xml:space="preserve">The theme of my thesis is the realization of voluntary work in secondary schools started in 2011 and its affects on secondary students’ ideas about their vocational choice. The above mentioned issue had raised my attention for its actuality as the judgement of ’compulsory’ voluntary work is far from being evident among the affected.</w:t>
      </w:r>
    </w:p>
    <w:p>
      <w:pPr>
        <w:pBdr/>
        <w:spacing w:before="240" w:after="240" w:line="240" w:lineRule="auto"/>
        <w:ind w:left="0" w:right="0"/>
        <w:jc w:val="left"/>
      </w:pPr>
      <w:r>
        <w:rPr>
          <w:color w:val="000000"/>
          <w:sz w:val="24"/>
          <w:szCs w:val="24"/>
        </w:rPr>
        <w:t xml:space="preserve">For the theoretical background I primarily used Donald E. Super’s (1968) theory of vocational choice emphasizing growth. I also consulted research materials on vocational knowledge and work made between 2009 - 2011 (Csíkszetmihályi 2011, Fazakas 2009).</w:t>
      </w:r>
    </w:p>
    <w:p>
      <w:pPr>
        <w:pBdr/>
        <w:spacing w:before="240" w:after="240" w:line="240" w:lineRule="auto"/>
        <w:ind w:left="0" w:right="0"/>
        <w:jc w:val="left"/>
      </w:pPr>
      <w:r>
        <w:rPr>
          <w:color w:val="000000"/>
          <w:sz w:val="24"/>
          <w:szCs w:val="24"/>
        </w:rPr>
        <w:t xml:space="preserve">The centre of my research is whether students connect vocational choice with voluntary work, also, whether this progress can be integrated in the vocational orientation work at schools and how.</w:t>
      </w:r>
    </w:p>
    <w:p>
      <w:pPr>
        <w:pBdr/>
        <w:spacing w:before="240" w:after="240" w:line="240" w:lineRule="auto"/>
        <w:ind w:left="0" w:right="0"/>
        <w:jc w:val="left"/>
      </w:pPr>
      <w:r>
        <w:rPr>
          <w:color w:val="000000"/>
          <w:sz w:val="24"/>
          <w:szCs w:val="24"/>
        </w:rPr>
        <w:t xml:space="preserve">My research project is based on secondary students who have experience in voluntary work.</w:t>
      </w:r>
    </w:p>
    <w:p>
      <w:pPr>
        <w:pBdr/>
        <w:spacing w:before="240" w:after="240" w:line="240" w:lineRule="auto"/>
        <w:ind w:left="0" w:right="0"/>
        <w:jc w:val="left"/>
      </w:pPr>
      <w:r>
        <w:rPr>
          <w:color w:val="000000"/>
          <w:sz w:val="24"/>
          <w:szCs w:val="24"/>
        </w:rPr>
        <w:t xml:space="preserve">As a conclusion, we can say that there are points of reference between voluntary work and vocational choice based on what the students said. Also, voluntary work can be integrated in the progress of vocational orientation work based on the students’ concepts and plans in connection with their own vocational choice.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095128">
    <w:multiLevelType w:val="hybridMultilevel"/>
    <w:lvl w:ilvl="0" w:tplc="114518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095128">
    <w:abstractNumId w:val="770951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2439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