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VINCZE</w:t>
            </w:r>
          </w:p>
          <w:p w:rsidR="00C275A3" w:rsidRDefault="00A96AEC" w:rsidP="00C275A3">
            <w:pPr>
              <w:pStyle w:val="Hallgatokepzes"/>
            </w:pPr>
            <w:r>
              <w:t>socialpedagogy</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Hadnagy</w:t>
            </w:r>
          </w:p>
          <w:p w:rsidR="00DB4822" w:rsidRDefault="00DB4822" w:rsidP="00E11062">
            <w:pPr>
              <w:pStyle w:val="Konzulensek"/>
            </w:pPr>
            <w:r w:rsidRPr="00DB4822">
              <w:t>PhD,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Educational characteristics of the Roma minority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Educational characteristics of the Roma minority</w:t>
      </w:r>
    </w:p>
    <w:p>
      <w:pPr>
        <w:pBdr/>
        <w:spacing w:before="240" w:after="240" w:line="240" w:lineRule="auto"/>
        <w:ind w:left="0" w:right="0"/>
        <w:jc w:val="left"/>
      </w:pPr>
      <w:r>
        <w:rPr>
          <w:color w:val="000000"/>
          <w:sz w:val="24"/>
          <w:szCs w:val="24"/>
        </w:rPr>
        <w:t xml:space="preserve">In my work I analyze the learning characteristics of the Roma minority. During the bibliography we discussed the relationships between the school and the society, that schhool reflects the society and reproduces the labor market. We have shown that the work of the school and its characteristics depend on location int he city, social background and the origin of occupational status of the parents. Also, how the school segregates and what classes get the children. After the choice of a career school the school advancement of the children is not simple too. The disadvantages, which were get in primary school continuue to increase in secondary school. Later berriers complicate the school leaving exams. Roma students have some socio-cultural charasteristics, that the children have babies earlier and the grandparents need help in their elder years. In many cases the school doesn’ t accept them because tehe majority of society impacts ont he school, the school’s leadership that’ why special classes and allocations will be created.</w:t>
      </w:r>
    </w:p>
    <w:p>
      <w:pPr>
        <w:pBdr/>
        <w:spacing w:before="240" w:after="240" w:line="240" w:lineRule="auto"/>
        <w:ind w:left="0" w:right="0"/>
        <w:jc w:val="left"/>
      </w:pPr>
      <w:r>
        <w:rPr>
          <w:color w:val="000000"/>
          <w:sz w:val="24"/>
          <w:szCs w:val="24"/>
        </w:rPr>
        <w:t xml:space="preserve">In our research we examine a 8 th class of a Borsod County , underprivileged settlement. By the presentation of the data we discussed the parents' educational background, which showed that Roma parents' educational level is very low and this fact can impact ont he students’ carrier. We have found significant relationship by the Chi2 test between the educational level of the parents and the children's intention of continuing education. Differences were found in the characteristics absences of Roma and non-Roma pupils but we found no correlation between the the characteristics absences of the students and choice of secondary schools. To prove the third hypothesis we looked for relatinship between the chiildren’s and their parents’ educational aspirations. As it turned out: Roma parents are motivated in their children’s carrier. However, no correlation was found between the parents’ aspiration and the children’s realized choice of the secondary school. They also found that Roma children continue learning in vocational training institutions, while the non Roma children continue learning in higher secondary schools. The school and the teachers play a major role in compensation of educational disadvantages.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748685">
    <w:multiLevelType w:val="hybridMultilevel"/>
    <w:lvl w:ilvl="0" w:tplc="971357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748685">
    <w:abstractNumId w:val="637486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50174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