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KELE</w:t>
            </w:r>
          </w:p>
          <w:p w:rsidR="00C275A3" w:rsidRDefault="00A96AEC" w:rsidP="00C275A3">
            <w:pPr>
              <w:pStyle w:val="Hallgatokepzes"/>
            </w:pPr>
            <w:r>
              <w:t>Social Pedagogy</w:t>
            </w:r>
            <w:r>
              <w:br/>
            </w:r>
            <w:r w:rsidR="00E77B23">
              <w:t>BA, 1.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Czövek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they will be ?" Study with grown up youngs whom lived in children's homes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I thinked about the children whom ground up in boarding schools , I had a question in my mind through my personal identical interests. We will discuss it in my TDK essay called " What they will be ?" .</w:t>
      </w:r>
    </w:p>
    <w:p>
      <w:pPr>
        <w:pBdr/>
        <w:spacing w:before="240" w:after="240" w:line="240" w:lineRule="auto"/>
        <w:ind w:left="0" w:right="0"/>
        <w:jc w:val="left"/>
      </w:pPr>
      <w:r>
        <w:rPr>
          <w:color w:val="000000"/>
          <w:sz w:val="24"/>
          <w:szCs w:val="24"/>
        </w:rPr>
        <w:t xml:space="preserve">The theoretical survey begins with the mean of the word 'family'. The next part will show the progress of the child, what Erik H. Erikson wrote up in his psychosocial theory. In the 5th part, we're monitoring the parents nursing style how works on the childs growth. The conception's other part we represent the child support, the endanger as well as the child protect. The conception's last part includes all those what relate to the boarding school.</w:t>
      </w:r>
    </w:p>
    <w:p>
      <w:pPr>
        <w:pBdr/>
        <w:spacing w:before="240" w:after="240" w:line="240" w:lineRule="auto"/>
        <w:ind w:left="0" w:right="0"/>
        <w:jc w:val="left"/>
      </w:pPr>
      <w:r>
        <w:rPr>
          <w:color w:val="000000"/>
          <w:sz w:val="24"/>
          <w:szCs w:val="24"/>
        </w:rPr>
        <w:t xml:space="preserve">The role models are the young adults whom in boarding school. There were 26 person whom asked with the technique 'Snowball'. Every asked person gave another 2 persons phone number. Finally the model casts 17 person, whereby 10 person were woman and other 7 were man.We used structural interview as gage.</w:t>
      </w:r>
    </w:p>
    <w:p>
      <w:pPr>
        <w:pBdr/>
        <w:spacing w:before="240" w:after="240" w:line="240" w:lineRule="auto"/>
        <w:ind w:left="0" w:right="0"/>
        <w:jc w:val="left"/>
      </w:pPr>
      <w:r>
        <w:rPr>
          <w:color w:val="000000"/>
          <w:sz w:val="24"/>
          <w:szCs w:val="24"/>
        </w:rPr>
        <w:t xml:space="preserve">Our two hypothesis are the following. At the boarding schools, the implicit exceptions effect for the young people causes everyday problems in their lives. The time of the get into and the contact keeping quality take the bearings , that the young how rate follows to their families models.</w:t>
      </w:r>
    </w:p>
    <w:p>
      <w:pPr>
        <w:pBdr/>
        <w:spacing w:before="240" w:after="240" w:line="240" w:lineRule="auto"/>
        <w:ind w:left="0" w:right="0"/>
        <w:jc w:val="left"/>
      </w:pPr>
      <w:r>
        <w:rPr>
          <w:color w:val="000000"/>
          <w:sz w:val="24"/>
          <w:szCs w:val="24"/>
        </w:rPr>
        <w:t xml:space="preserve">The first hypothesis' result is the following. The implicit expectations in the department care above the young adults causes everyday problems. The explicit expectations in the law, draw up in the vocational training and the expectations of the educator are not caused troubles for the young adults in their everyday lives. The second hypothesis we can say that the time of the getting in is important. Thereupon the young adult won't acquire normally the main family roles because of the contact keeping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98418">
    <w:multiLevelType w:val="hybridMultilevel"/>
    <w:lvl w:ilvl="0" w:tplc="97631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98418">
    <w:abstractNumId w:val="54498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262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