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SOÓS GÁBOR</w:t>
            </w:r>
          </w:p>
          <w:p w:rsidR="00C275A3" w:rsidRDefault="00A96AEC" w:rsidP="00C275A3">
            <w:pPr>
              <w:pStyle w:val="Hallgatokepzes"/>
            </w:pPr>
            <w:r>
              <w:t>Környezettan BSc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Varga János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EKF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Ornitológiai vizsgálatok a fokozottan védett Fás-ér területén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Kutatómunkánk témája a Tisza-tó madárvilága, illetve ennek különleges része, a Fás-ér vízimadár kolóniája. A terület a Tisza-tavi Madárrezervátum részét képezi, ami a Hortobágyi Nemzeti Park részterületeként az UNESCO Világ Kulturális és Természeti Örökségének listájára került. A rezervátum és a kiválasztott kutatási terület természetvédelmi jelentőségét fejezi ki, hogy része a Ramsari Egyezménybe foglalt vizes élőhelyeknek, illetve a Natura 2000 hálózatának. A terület igazi értékét, a területen-és annak közvetlen környezetében-fészkelő védett és fokozottan védett madárfajok adják.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terület Magyarország Észak-Magyarországi Régiójában, Heves-megyében a Kiskörei-víztározó Tiszavalki-medencéjében helyezkedik el. Kizárólag vízi útvonalon közelíthető meg, Poroszlótól ÉK-i irányban 3,7 km-re, Tiszavalktól DNy-ra 2,9 km-re fekszik, GPS koordinátái északi szélesség 47</w:t>
      </w:r>
      <w:r>
        <w:rPr>
          <w:color w:val="000000"/>
          <w:position w:val="4"/>
          <w:sz w:val="21"/>
          <w:szCs w:val="21"/>
          <w:vertAlign w:val="superscript"/>
        </w:rPr>
        <w:t xml:space="preserve">o</w:t>
      </w:r>
      <w:r>
        <w:rPr>
          <w:color w:val="000000"/>
          <w:sz w:val="24"/>
          <w:szCs w:val="24"/>
        </w:rPr>
        <w:t xml:space="preserve">40’08”, keleti hosszúság 20</w:t>
      </w:r>
      <w:r>
        <w:rPr>
          <w:color w:val="000000"/>
          <w:position w:val="4"/>
          <w:sz w:val="21"/>
          <w:szCs w:val="21"/>
          <w:vertAlign w:val="superscript"/>
        </w:rPr>
        <w:t xml:space="preserve">o</w:t>
      </w:r>
      <w:r>
        <w:rPr>
          <w:color w:val="000000"/>
          <w:sz w:val="24"/>
          <w:szCs w:val="24"/>
        </w:rPr>
        <w:t xml:space="preserve">43’09”.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Kutatómunkám immár másfél éve végzem a Tájkutatások-Természetvédelem Tehetséggondozó Műhely keretében. Az OTDK pályamunka a rendelkezésre álló információk feldolgozását foglalja magába, melyek szóbeli közlés alapján, illetve saját megfigyeléseinken alapulnak, de több hasznos információt szereztünk különböző irodalmak felhasználásával is. Elkészítettük a terület 3 dimenziós topográfiai térkép modelljét. Összeállítottunk egy 17 fajt felsorakoztató fajlistát hazai és nemzetközi védettségi státuszaik megjelölésével az egyes fajokra vonatkozóan. Meghatároztuk a vizsgált fajok táplálkozásbiológiai és anyagforgalmi guildjeit, és ezen információk alapján táblázatba rendeztük őket. Az egyes madárfajok táplálkozási guildekbe rendezéséhez bentosz mintákat is vettünk a területről, mivel a vizsgált madárfajok között előfordulnak bentosz eredetű táplálékot hasznosítók is. A terepi kiszállások és megfigyelések a fészkelési, fiókanevelési és táplálkozási szokások vizsgálatára irányultak. A terepen végzett munka részét képezték a mintavételezések is, melyek során víz- és ürülékmintát vettünk a területről melyeket laboratóriumban dolgoztunk fel. Vizsgáltuk a vízminták pH-ját, vezetőképességét, nitrit-, nitrát- és ammónium tartalmát. Ezek alapján kerestünk kapcsolatot a guanó és környezetére gyakorolt hatása között.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Kutatómunkánk célja ezekkel a vizsgálatokkal és megfigyelésekkel az, hogy ismertessük az egyes fajokat, illetve hogy bővítsük ismereteinket a madárkolóniákról, mert véleményünk szerint ez egyaránt fontos a tudomány, a természetvédelem és az ökoturizmus szempontjából.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881276">
    <w:multiLevelType w:val="hybridMultilevel"/>
    <w:lvl w:ilvl="0" w:tplc="855062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881276">
    <w:abstractNumId w:val="6388127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89863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