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GREGUS</w:t>
            </w:r>
          </w:p>
          <w:p w:rsidR="00C275A3" w:rsidRDefault="00A96AEC" w:rsidP="00C275A3">
            <w:pPr>
              <w:pStyle w:val="Hallgatokepzes"/>
            </w:pPr>
            <w:r>
              <w:t>Teacher of Informatics</w:t>
            </w:r>
            <w:r>
              <w:br/>
            </w:r>
            <w:r w:rsidR="00E77B23">
              <w:t>MSc, 1.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PÉTER MAGYAR</w:t>
            </w:r>
          </w:p>
          <w:p w:rsidR="00DB4822" w:rsidRDefault="00C275A3" w:rsidP="004D7940">
            <w:pPr>
              <w:pStyle w:val="Hallgatokepzes"/>
            </w:pPr>
            <w:r>
              <w:t>Teacher of Informatics</w:t>
            </w:r>
            <w:r w:rsidR="00A96AEC">
              <w:br/>
              <w:t>MSc, 5. semester</w:t>
            </w:r>
          </w:p>
          <w:p w:rsidR="00DB4822" w:rsidRDefault="00DB4822" w:rsidP="004D7940">
            <w:pPr>
              <w:pStyle w:val="Hallgatointezmeny-kar"/>
            </w:pPr>
            <w:r>
              <w:t>Eszterházy Károly College</w:t>
            </w:r>
          </w:p>
          <w:p w:rsidR="00C265CE" w:rsidRPr="009E5FF1" w:rsidRDefault="00DB4822" w:rsidP="004D7940">
            <w:pPr>
              <w:pStyle w:val="Hallgatointezmeny-kar"/>
              <w:rPr>
                <w:b/>
                <w:caps/>
              </w:rPr>
            </w:pPr>
            <w:r>
              <w:t>Faculty of Natural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Geda Phd</w:t>
            </w:r>
          </w:p>
          <w:p w:rsidR="00DB4822" w:rsidRDefault="00DB4822" w:rsidP="00E11062">
            <w:pPr>
              <w:pStyle w:val="Konzulensek"/>
            </w:pPr>
            <w:r w:rsidRPr="00DB4822">
              <w:t>college associate professor, EKF TTK</w:t>
            </w:r>
          </w:p>
        </w:tc>
      </w:tr>
      <w:tr w:rsidR="00DB4822" w:rsidTr="00DB4822">
        <w:tc>
          <w:tcPr>
            <w:tcW w:w="9854" w:type="dxa"/>
          </w:tcPr>
          <w:p w:rsidR="00DB4822" w:rsidRPr="00DB4822" w:rsidRDefault="00DB4822" w:rsidP="004D7940">
            <w:pPr>
              <w:pStyle w:val="Konzulensek"/>
            </w:pPr>
            <w:r w:rsidRPr="00DB4822">
              <w:t>István Fazekas</w:t>
            </w:r>
          </w:p>
          <w:p w:rsidR="00DB4822" w:rsidRDefault="00DB4822" w:rsidP="00E11062">
            <w:pPr>
              <w:pStyle w:val="Konzulensek"/>
            </w:pPr>
            <w:r w:rsidRPr="00DB4822">
              <w:t>external advisor,  Agriacomputer Kft.</w:t>
            </w:r>
          </w:p>
        </w:tc>
      </w:tr>
      <w:tr w:rsidR="00DB4822" w:rsidTr="00DB4822">
        <w:tc>
          <w:tcPr>
            <w:tcW w:w="9854" w:type="dxa"/>
          </w:tcPr>
          <w:p w:rsidR="00DB4822" w:rsidRPr="00DB4822" w:rsidRDefault="00DB4822" w:rsidP="004D7940">
            <w:pPr>
              <w:pStyle w:val="Konzulensek"/>
            </w:pPr>
            <w:r w:rsidRPr="00DB4822">
              <w:t>Csaba Fazekas</w:t>
            </w:r>
          </w:p>
          <w:p w:rsidR="00DB4822" w:rsidRDefault="00DB4822" w:rsidP="00E11062">
            <w:pPr>
              <w:pStyle w:val="Konzulensek"/>
            </w:pPr>
            <w:r w:rsidRPr="00DB4822">
              <w:t>external advisor,  Agriacomputer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RoboLOGO project: Conception of an educational purpose mobile robot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information technology is in a special situation today compared to other subjects, because information technology is such a dynamically evolving area of science, of which the results usually appear after a short period of time. Because of that, the task of public education is to keep up with the flow of this development. Such an area is the area of robotics, which was still seen as scientifically fantastic some years ago.</w:t>
      </w:r>
    </w:p>
    <w:p>
      <w:pPr>
        <w:pBdr/>
        <w:spacing w:before="240" w:after="240" w:line="240" w:lineRule="auto"/>
        <w:ind w:left="0" w:right="0"/>
        <w:jc w:val="left"/>
      </w:pPr>
      <w:r>
        <w:rPr>
          <w:color w:val="000000"/>
          <w:sz w:val="24"/>
          <w:szCs w:val="24"/>
        </w:rPr>
        <w:t xml:space="preserve">These things assume the continuous renewing of not just the content, but also the methodology of the subject. The change of the amount of hours of Nat and information technology points in that direction.</w:t>
      </w:r>
    </w:p>
    <w:p>
      <w:pPr>
        <w:pBdr/>
        <w:spacing w:before="240" w:after="240" w:line="240" w:lineRule="auto"/>
        <w:ind w:left="0" w:right="0"/>
        <w:jc w:val="left"/>
      </w:pPr>
      <w:r>
        <w:rPr>
          <w:color w:val="000000"/>
          <w:sz w:val="24"/>
          <w:szCs w:val="24"/>
        </w:rPr>
        <w:t xml:space="preserve">The substantial renewal gives a new opportunity of motivation in to the hand of the qualified IT teacher. An area like this is for instance the already mentioned area of robotics. The interest in this topic is confirmed by the vast amount of participants on robot competitions, or to highlight one of the recent events, the winning of the Hungarian HungaroBots group, which consisted of Hungarian high school students, at the Moonbots competition in 2012. So robotics is an area of information</w:t>
      </w:r>
      <w:r>
        <w:rPr>
          <w:color w:val="000000"/>
          <w:sz w:val="24"/>
          <w:szCs w:val="24"/>
        </w:rPr>
        <w:br/>
        <w:t xml:space="preserve">technology, which has a sufficient power of motivation because of its content, it’s appearance in practice is become more intensive as well, at the same time countless areas of information technology can be represented by it.</w:t>
      </w:r>
    </w:p>
    <w:p>
      <w:pPr>
        <w:pBdr/>
        <w:spacing w:before="240" w:after="240" w:line="240" w:lineRule="auto"/>
        <w:ind w:left="0" w:right="0"/>
        <w:jc w:val="left"/>
      </w:pPr>
      <w:r>
        <w:rPr>
          <w:color w:val="000000"/>
          <w:sz w:val="24"/>
          <w:szCs w:val="24"/>
        </w:rPr>
        <w:t xml:space="preserve">These days one of the ways to use it in education is the use of LEGO NXT Mindstorms sets. Beside countless good properties it has - without question – boundaries, like the limit of 3 engines and 4 sensors, which can be connected to the robot. Wider appliance is limited by the relatively high purchasing price as well. The main goal of the creation of this dissertation was to show an alternative, which doesn’t have these flaws. Another viewpoint was, that this opportunity would by fittable regarding the content, and the methodological viewpoint of the education of the subject information technology. Because of that the choice fell on the Arduino platform, and with its help the RoboLOGO project came to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68797">
    <w:multiLevelType w:val="hybridMultilevel"/>
    <w:lvl w:ilvl="0" w:tplc="20082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68797">
    <w:abstractNumId w:val="143687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08156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