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LUKÁCS</w:t>
            </w:r>
          </w:p>
          <w:p w:rsidR="00C275A3" w:rsidRDefault="00A96AEC" w:rsidP="00C275A3">
            <w:pPr>
              <w:pStyle w:val="Hallgatokepzes"/>
            </w:pPr>
            <w:r>
              <w:t>Physical Education Trainer</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Melinda Bíró</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Conditional abilities in a comparative study of urban and a rural school Hungarofit 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method of measurement results were compared Hungarofit 3 tanulóinál upper secondary school. Two villages (Dédestapolcsány, Rudabánya) and a city (Eger) primary school. The choice between the institutions of the number of hours of physical education high school in Eger works, even the village school two standard number of hours of physical education, two.</w:t>
      </w:r>
    </w:p>
    <w:p>
      <w:pPr>
        <w:pBdr/>
        <w:spacing w:before="240" w:after="240" w:line="240" w:lineRule="auto"/>
        <w:ind w:left="0" w:right="0"/>
        <w:jc w:val="left"/>
      </w:pPr>
      <w:r>
        <w:rPr>
          <w:color w:val="000000"/>
          <w:sz w:val="24"/>
          <w:szCs w:val="24"/>
        </w:rPr>
        <w:t xml:space="preserve">During my research was based on the following factors: aerobic endurance, which results in the Cooper test and received my 2000m runs. Lower extremity dynamic strength ft of space defined long jump. Shoulder girdle and arm muscles for endurance pushups stretching of curls. The hip flexors and abdominal muscles crunch and endurance of muscles in the back of the strong resistance of the homorítással performed by students.</w:t>
      </w:r>
      <w:r>
        <w:rPr>
          <w:color w:val="000000"/>
          <w:sz w:val="24"/>
          <w:szCs w:val="24"/>
        </w:rPr>
        <w:br/>
        <w:t xml:space="preserve">The fifth Eger Class of aerobic endurance factor is outstanding, but the legs láberejénél dynamic, and the shoulder girdle and arm muscles endurance of all 3 schools underperformed. Only when muscle strength endurance is above the national average. The national average is 83 points - 140 points - half of which is in the village schools, while the children of Eger earned scores above 90.</w:t>
      </w:r>
      <w:r>
        <w:rPr>
          <w:color w:val="000000"/>
          <w:sz w:val="24"/>
          <w:szCs w:val="24"/>
        </w:rPr>
        <w:br/>
        <w:t xml:space="preserve">6 parish grade schools are lagging behind the national average, but lower extremity dynamic strength of the legs, which all school objectionable. The national average is 77 points, and rural schools performed better than fifth, but it is still lagging far.</w:t>
      </w:r>
      <w:r>
        <w:rPr>
          <w:color w:val="000000"/>
          <w:sz w:val="24"/>
          <w:szCs w:val="24"/>
        </w:rPr>
        <w:br/>
        <w:t xml:space="preserve">7 Eger grade students performed significantly poorer in the former school peers. The school now Dédes achieved higher scores in the students, but the school Rudabánya, an even weaker completed. National average of 80 points, the last place in urban school now, compared to the previous school Dédes almost 20 points improved.</w:t>
      </w:r>
      <w:r>
        <w:rPr>
          <w:color w:val="000000"/>
          <w:sz w:val="24"/>
          <w:szCs w:val="24"/>
        </w:rPr>
        <w:br/>
        <w:t xml:space="preserve">8 Eger grade performed above the national average, only 5-8. grade of the lower limb dynamic láberejénél remained below average. National average of 79.5, above the average of Eger achievements of the rural schools have performed poorly, unfortunately, is that even the two schools merged results would be just above average.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45071">
    <w:multiLevelType w:val="hybridMultilevel"/>
    <w:lvl w:ilvl="0" w:tplc="71591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45071">
    <w:abstractNumId w:val="58645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725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