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CSÖRGŐ TAMÁS</w:t>
            </w:r>
          </w:p>
          <w:p w:rsidR="00C275A3" w:rsidRDefault="00A96AEC" w:rsidP="00C275A3">
            <w:pPr>
              <w:pStyle w:val="Hallgatokepzes"/>
            </w:pPr>
            <w:r>
              <w:t>Matematika-Testnevelő edző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Kopkáné Plachy Judit</w:t>
            </w:r>
          </w:p>
          <w:p w:rsidR="00DB4822" w:rsidRDefault="00DB4822" w:rsidP="00E11062">
            <w:pPr>
              <w:pStyle w:val="Konzulensek"/>
            </w:pPr>
            <w:r w:rsidRPr="00DB4822">
              <w:t>adjunktus, EKF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Bíró Melinda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EKF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Hajlékonyság vizsgálata hatvan év feletti nőknél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rengeteg kutatással találkoztam, melyek az idős korú emberek életminőségét, mentális, és fizikai egészségi állapotát vizsgálja, ezeknek a kutatásoknak és eredményeiknek a feldolgozása ösztönzött egy saját kutatásra. Sajnos a társadalomban a 65-év felettiek száma 2012-ig bezárólag nagyon gyors ütemű növekedést mutatott, ugyanakkor a szociális otthonokban elhelyezettek száma is hasonló tendenciával rendelkezik. Ezek az adatok arra engedtek következni, hogy az idősek a társadalomban nem a megfelelő szerepüket töltik be, és ezt leginkább az egészségi állapotuk indokolja. Optimális esetben hiszem azt, hogy nyugdíjas korban egészséges életmóddal, megfelelő életminőséggel a vizsgált korosztály nagyobb segítségére lehet az aktívan dolgozó korosztálynak, mint a jelenlegi tendenciák mutatják. Dolgozatomban  egy saját magam által összeállított masszázsterápiát, és annak hatásait vizsgáltam a hatvan év feletti nők körében. A terápia 5 alkalmas volt. A masszázsterápiát a Nyugdíjas Pedagógusok Klubja, Eger hölgy tagjain hajtottam végre, őket egy masszírozott és egy kontroll csoportra osztva. Mindkét csoport résztvett egy elő és egy utómérésen, melynek során a terápián részt vett csoport tagjai szignifikáns javulásokat mutattak szinte minden mért értékre vonatkozóan, míg a kontrollcsoport tagjainak az eredményei stagnáltak, szignifikanciát csak két esetben mutattak, ezekben az esetekben is szignifikáns romlás volt megfigyelhető. A méréseink objektív, valid, tudományosan elfogadott mérési módszerek voltak, mértünk SF-36-os kérdőívvel, Visual Analog Scale segítségével, továbbá mértünk ízületi mozgásterjedelmet.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755188">
    <w:multiLevelType w:val="hybridMultilevel"/>
    <w:lvl w:ilvl="0" w:tplc="914280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755188">
    <w:abstractNumId w:val="2175518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66165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