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HODOZSÓ</w:t>
            </w:r>
          </w:p>
          <w:p w:rsidR="00C275A3" w:rsidRDefault="00A96AEC" w:rsidP="00C275A3">
            <w:pPr>
              <w:pStyle w:val="Hallgatokepzes"/>
            </w:pPr>
            <w:r>
              <w:t>Health care and disease prevention programme</w:t>
            </w:r>
            <w:r>
              <w:br/>
            </w:r>
            <w:r w:rsidR="00E77B23">
              <w:t>BSc, 7. semester</w:t>
            </w:r>
          </w:p>
          <w:p w:rsidR="00C265CE" w:rsidRPr="009E5FF1" w:rsidRDefault="00E77B23" w:rsidP="00C275A3">
            <w:pPr>
              <w:pStyle w:val="Hallgatokepzes"/>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PETRA JAKUS</w:t>
            </w:r>
          </w:p>
          <w:p w:rsidR="00DB4822" w:rsidRDefault="00C275A3" w:rsidP="004D7940">
            <w:pPr>
              <w:pStyle w:val="Hallgatokepzes"/>
            </w:pPr>
            <w:r>
              <w:t>Health care and disease prevention programme</w:t>
            </w:r>
            <w:r w:rsidR="00A96AEC">
              <w:br/>
              <w:t>BSc, 9.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Health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Kiss PhD Soósné</w:t>
            </w:r>
          </w:p>
          <w:p w:rsidR="00DB4822" w:rsidRDefault="00DB4822" w:rsidP="00E11062">
            <w:pPr>
              <w:pStyle w:val="Konzulensek"/>
            </w:pPr>
            <w:r w:rsidRPr="00DB4822">
              <w:t>associate professor, SE ETK</w:t>
            </w:r>
          </w:p>
        </w:tc>
      </w:tr>
      <w:tr w:rsidR="00DB4822" w:rsidTr="00DB4822">
        <w:tc>
          <w:tcPr>
            <w:tcW w:w="9854" w:type="dxa"/>
          </w:tcPr>
          <w:p w:rsidR="00DB4822" w:rsidRPr="00DB4822" w:rsidRDefault="00DB4822" w:rsidP="004D7940">
            <w:pPr>
              <w:pStyle w:val="Konzulensek"/>
            </w:pPr>
            <w:r w:rsidRPr="00DB4822">
              <w:t>Dr Helga Feith PhD</w:t>
            </w:r>
          </w:p>
          <w:p w:rsidR="00DB4822" w:rsidRDefault="00DB4822" w:rsidP="00E11062">
            <w:pPr>
              <w:pStyle w:val="Konzulensek"/>
            </w:pPr>
            <w:r w:rsidRPr="00DB4822">
              <w:t>associate professor,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Need based professional help for the visually impaired mother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Krisztina Hodozsó SE-ETK, Petra Jakus SE-ETK</w:t>
      </w:r>
      <w:r>
        <w:rPr>
          <w:color w:val="000000"/>
          <w:sz w:val="24"/>
          <w:szCs w:val="24"/>
        </w:rPr>
        <w:br/>
        <w:t xml:space="preserve">SE ETK Department of Health Sciences and Clinical Studies, Department of Social Sciences</w:t>
      </w:r>
    </w:p>
    <w:p>
      <w:pPr>
        <w:widowControl w:val="on"/>
        <w:pBdr/>
        <w:spacing w:before="240" w:after="240" w:line="240" w:lineRule="auto"/>
        <w:ind w:left="0" w:right="0"/>
        <w:jc w:val="left"/>
      </w:pPr>
      <w:r>
        <w:rPr>
          <w:color w:val="000000"/>
          <w:sz w:val="24"/>
          <w:szCs w:val="24"/>
        </w:rPr>
        <w:t xml:space="preserve">Need based professional help for the visually impaired mother</w:t>
      </w:r>
    </w:p>
    <w:p>
      <w:pPr>
        <w:widowControl w:val="on"/>
        <w:pBdr/>
        <w:spacing w:before="240" w:after="240" w:line="240" w:lineRule="auto"/>
        <w:ind w:left="0" w:right="0"/>
        <w:jc w:val="left"/>
      </w:pPr>
      <w:r>
        <w:rPr>
          <w:color w:val="000000"/>
          <w:sz w:val="24"/>
          <w:szCs w:val="24"/>
        </w:rPr>
        <w:t xml:space="preserve">Introduction: According to Hungarian operative laws every person is entitled to receive equal treatment without strengthening one’s awareness of illness. Professional guidelines do not require to care for the visually impared mothers as endangered, but it is recommanded that they be cared for based on their special needs. They need to be given special attention. Our goal is to get to know the difficulties and experiences of the visually impaired mother, as well as what they expect from professionals working in health care, in order to facilitate successful personal care. It is also our goal to examine their oppinion regarding the attitude of professionals based on their personal experience during the use of health care services.</w:t>
      </w:r>
      <w:r>
        <w:rPr>
          <w:color w:val="000000"/>
          <w:sz w:val="24"/>
          <w:szCs w:val="24"/>
        </w:rPr>
        <w:br/>
        <w:t xml:space="preserve">Methods: The research was done in Budapest and its surroundings among visually impaired mothers (11 individuals) each parenting at least one child/young adult up to the age af 24, all agreeing that the interview be made in their home. The interviews were taken between 3 August 2012 and 31 October 2012. The questions of the interview are divided into 7 sections based on the examined topics: sociodemographical data, the oppinion of visually impaired mothers on the attitude of health care professionals based on thir experiences during the time of pregnancy, childbirth, and parenting, their relationship with their spouse, their contact with special institutions, and their expectations of any person helping them.</w:t>
      </w:r>
      <w:r>
        <w:rPr>
          <w:color w:val="000000"/>
          <w:sz w:val="24"/>
          <w:szCs w:val="24"/>
        </w:rPr>
        <w:br/>
        <w:t xml:space="preserve">Results: Visually impaired mothers have various oppinions on the help received received form professionals. They gave an account of deficiencies or detriment in several cases, but all of them expressed their expectation of good-quality professional help. The interviews taken show that though there is a special institution for the visually impaired within 30 kilometers of the homes of those concerned, this is not the primary source of help for the mother. The results are clear regarding the necessity of need based, high-quality services.</w:t>
      </w:r>
      <w:r>
        <w:rPr>
          <w:color w:val="000000"/>
          <w:sz w:val="24"/>
          <w:szCs w:val="24"/>
        </w:rPr>
        <w:br/>
        <w:t xml:space="preserve">Conclusion: It is necessary to continue researching the needs of visually impaired mothers and families expecting or parenting a child in order to give professionals help in offering services of higher efficience and better quality.</w:t>
      </w:r>
    </w:p>
    <w:p>
      <w:pPr>
        <w:widowControl w:val="on"/>
        <w:pBdr/>
        <w:spacing w:before="240" w:after="240" w:line="240" w:lineRule="auto"/>
        <w:ind w:left="0" w:right="0"/>
        <w:jc w:val="left"/>
      </w:pPr>
      <w:r>
        <w:rPr>
          <w:color w:val="000000"/>
          <w:sz w:val="24"/>
          <w:szCs w:val="24"/>
        </w:rPr>
        <w:t xml:space="preserve">Supervisors: Dr. Zsuzsanna Kiss PhD Soósné, Dr. Helga Judit Feith PhD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55381">
    <w:multiLevelType w:val="hybridMultilevel"/>
    <w:lvl w:ilvl="0" w:tplc="70922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55381">
    <w:abstractNumId w:val="588553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8648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