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JAKAB</w:t>
            </w:r>
          </w:p>
          <w:p w:rsidR="00C275A3" w:rsidRDefault="00A96AEC" w:rsidP="00C275A3">
            <w:pPr>
              <w:pStyle w:val="Hallgatokepzes"/>
            </w:pPr>
            <w:r>
              <w:t>Physiotherapist</w:t>
            </w:r>
            <w:r>
              <w:br/>
            </w:r>
            <w:r w:rsidR="00E77B23">
              <w:t>BSc, 8. semester</w:t>
            </w:r>
          </w:p>
          <w:p w:rsidR="00C265CE" w:rsidRPr="009E5FF1" w:rsidRDefault="00E77B23" w:rsidP="00C275A3">
            <w:pPr>
              <w:pStyle w:val="Hallgatokepzes"/>
              <w:rPr>
                <w:b/>
                <w:caps/>
              </w:rPr>
            </w:pPr>
            <w:r>
              <w:t>Semmelweis University</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CSILLA KATA KARÓCZI</w:t>
            </w:r>
          </w:p>
          <w:p w:rsidR="00DB4822" w:rsidRDefault="00C275A3" w:rsidP="004D7940">
            <w:pPr>
              <w:pStyle w:val="Hallgatokepzes"/>
            </w:pPr>
            <w:r>
              <w:t>Physiotherapist</w:t>
            </w:r>
            <w:r w:rsidR="00A96AEC">
              <w:br/>
              <w:t>BSc, 8.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Health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Eva Kovacs, MD.</w:t>
            </w:r>
          </w:p>
          <w:p w:rsidR="00DB4822" w:rsidRDefault="00DB4822" w:rsidP="00E11062">
            <w:pPr>
              <w:pStyle w:val="Konzulensek"/>
            </w:pPr>
            <w:r w:rsidRPr="00DB4822">
              <w:t> professor’s assistant, SE ETK</w:t>
            </w:r>
          </w:p>
        </w:tc>
      </w:tr>
      <w:tr w:rsidR="00DB4822" w:rsidTr="00DB4822">
        <w:tc>
          <w:tcPr>
            <w:tcW w:w="9854" w:type="dxa"/>
          </w:tcPr>
          <w:p w:rsidR="00DB4822" w:rsidRPr="00DB4822" w:rsidRDefault="00DB4822" w:rsidP="004D7940">
            <w:pPr>
              <w:pStyle w:val="Konzulensek"/>
            </w:pPr>
            <w:r w:rsidRPr="00DB4822">
              <w:t>Aniko Virag</w:t>
            </w:r>
          </w:p>
          <w:p w:rsidR="00DB4822" w:rsidRDefault="00DB4822" w:rsidP="00E11062">
            <w:pPr>
              <w:pStyle w:val="Konzulensek"/>
            </w:pPr>
            <w:r w:rsidRPr="00DB4822">
              <w:t>physiotherapist, Nordic Walking trainer,  Manu-Med Bt., Budapest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Nordic Walking on fitness, postural stability and quality of life in elderly people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Although regular physical activity reduces seriousness and prevalence of various diseases, 33% of people over 65 years has a completely inactive or minimally active lifestyle. Therefore important to get more kind of specifically efficient exercise program available for this age group. The aim of our control group research was to analyze short-term and long-term effects of Nordic Walking on fitness, functional abilities and quality of life in people over 60 years.</w:t>
      </w:r>
    </w:p>
    <w:p>
      <w:pPr>
        <w:widowControl w:val="on"/>
        <w:pBdr/>
        <w:spacing w:before="240" w:after="240" w:line="240" w:lineRule="auto"/>
        <w:ind w:left="0" w:right="0"/>
        <w:jc w:val="left"/>
      </w:pPr>
      <w:r>
        <w:rPr>
          <w:color w:val="000000"/>
          <w:sz w:val="24"/>
          <w:szCs w:val="24"/>
        </w:rPr>
        <w:t xml:space="preserve">Methods: 68 persons participated in the study. Nordic walking program was performed by 34 persons for 10 weeks. We measured muscle strength of lower extremity with the five times sit-to stand test, endureance with the 2-minute step test, static and dynamic balance with Fullerton Advanced Balance test, functional mobility with Timed Up and Go test and quality of life with EQ-5D questionnaire before and after the program. To analyze data we used descriptive statistics and Student’s T-tests.</w:t>
      </w:r>
    </w:p>
    <w:p>
      <w:pPr>
        <w:widowControl w:val="on"/>
        <w:pBdr/>
        <w:spacing w:before="240" w:after="240" w:line="240" w:lineRule="auto"/>
        <w:ind w:left="0" w:right="0"/>
        <w:jc w:val="left"/>
      </w:pPr>
      <w:r>
        <w:rPr>
          <w:color w:val="000000"/>
          <w:sz w:val="24"/>
          <w:szCs w:val="24"/>
        </w:rPr>
        <w:t xml:space="preserve">Results: At the end of exercise programe study group had significantly better balance (p=0,013), fitness (p=0,034) and functional mobility (p=0,0003). Improvement in muscle strength was greater in Nordic Walking group, but the difference between the two groups did not reach statistical significance (p=0,338). We could not detect significant difference in quality of life (p=0,102).</w:t>
      </w:r>
    </w:p>
    <w:p>
      <w:pPr>
        <w:widowControl w:val="on"/>
        <w:pBdr/>
        <w:spacing w:before="240" w:after="240" w:line="240" w:lineRule="auto"/>
        <w:ind w:left="0" w:right="0"/>
        <w:jc w:val="left"/>
      </w:pPr>
      <w:r>
        <w:rPr>
          <w:color w:val="000000"/>
          <w:sz w:val="24"/>
          <w:szCs w:val="24"/>
        </w:rPr>
        <w:t xml:space="preserve">Conclusion: 10 weeks Nordic Walking improves aerobic endurance, balance and functional mobility, but to strength muscles and improve quality of life longer training needed. Hereinafter in a six months follow-up study we analyze the long-term effects of training, and weather the elderly are able to fit to their lifestyle this popular and effective sport activity.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03935">
    <w:multiLevelType w:val="hybridMultilevel"/>
    <w:lvl w:ilvl="0" w:tplc="35760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03935">
    <w:abstractNumId w:val="406039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37666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