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KINGA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PÓLYA ZSOMBOR</w:t>
            </w:r>
          </w:p>
          <w:p w:rsidR="00DB4822" w:rsidRDefault="00C275A3" w:rsidP="004D7940">
            <w:pPr>
              <w:pStyle w:val="Hallgatokepzes"/>
            </w:pPr>
            <w:r>
              <w:t>Intermédia-művész</w:t>
            </w:r>
            <w:r w:rsidR="00A96AEC">
              <w:br/>
              <w:t>MA, 5. félév</w:t>
            </w:r>
          </w:p>
          <w:p w:rsidR="00DB4822" w:rsidRDefault="00DB4822" w:rsidP="004D7940">
            <w:pPr>
              <w:pStyle w:val="Hallgatointezmeny-kar"/>
            </w:pPr>
            <w:r>
              <w:t>Magyar Képzőművészeti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Dla Sugár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Festési gyakorlatok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Képzőművészeti Egyetem harmadéves festő, és intermédia szakos hallgatóiként (Juhász Kinga és Pólya Zsombor) alkotópárost hoztunk létre. Egy közös, minden mozzanatában dokumentált festészeti gyakorlatra tettünk/teszünk kísérletet. Kezdetben 43 gyakorlatot, festési módot fogalmaztunk meg, ami folyamatosan bővül újabb ötletekkel. Ezek szigorú szabályok mellett időbeli, technikai és kivitelezési megkötéseket, korlátozásokat jelentenek. Egy- egy kép keretein belül célunk ütköztetni a festői tapasztalattal bíró, és az ösztönösen dolgozó alkotó látásmódját, technikáját. Közös munkánk alatt nemcsak a technikai nehézségekkel, hanem az összeszokás, egymásra hangolódás izgalmával, a konfliktusokkal,és a belső bizonytalanságokkal is meg kellett, és kell a mai napig küzdenünk. A közös alkotás a festészet intimitásának feladása, hiszen egy majdhogynem idegen embert engedünk a személyes szféránkba. A kép készítésekor a megkötések és az alkotótárs jelenléte állandó kontroll alatt tartja az esetleges megnyilvánulásokat, és a véletlenszerűségeket minimálisra csökkentik. Az általános kérdés az, hogy „ Mikor lesz kész a kép?”. Ennek eldöntése két alkotó esetében önmagában is hatalmas kihívás. Mind a két félnek újszerű hozzáállással, fokozott tudatossággal kellett a képekhez nyúlnia egy közös célt szem előtt tartva, illetve az előre meghatározott elképzeléshez igazodnia. 2011 és 2012 nyarán 10 tervet valósítottunk meg, így 12 darab nagyobb méretű olajkép készült el. A „könnyebb” gyakorlatoktól haladtunk a „nehezebbek” felé. Illetve az egyik feladat megvalósítása közben szerzett tapasztalatok és kérdésfelvetések függvényében alakítottuk ki a következő megkötések mibenlétét. Minden egyes festmény elkészülését videóval is dokumentáltuk, ami a komplett munka szerves részét képezi.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Megvalósított gyakorlatok: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2011:</w:t>
      </w:r>
      <w:r>
        <w:rPr>
          <w:color w:val="000000"/>
          <w:sz w:val="24"/>
          <w:szCs w:val="24"/>
        </w:rPr>
        <w:br/>
        <w:t xml:space="preserve">1. Közösen </w:t>
      </w:r>
      <w:r>
        <w:rPr>
          <w:color w:val="000000"/>
          <w:sz w:val="24"/>
          <w:szCs w:val="24"/>
        </w:rPr>
        <w:br/>
        <w:t xml:space="preserve">2. 5 percenkénti váltás </w:t>
      </w:r>
      <w:r>
        <w:rPr>
          <w:color w:val="000000"/>
          <w:sz w:val="24"/>
          <w:szCs w:val="24"/>
        </w:rPr>
        <w:br/>
        <w:t xml:space="preserve">3. 1 órás időkorlát</w:t>
      </w:r>
      <w:r>
        <w:rPr>
          <w:color w:val="000000"/>
          <w:sz w:val="24"/>
          <w:szCs w:val="24"/>
        </w:rPr>
        <w:br/>
        <w:t xml:space="preserve">4. Irányítás -Pólya Zsombor utasította szóban Juhász Kingát</w:t>
      </w:r>
      <w:r>
        <w:rPr>
          <w:color w:val="000000"/>
          <w:sz w:val="24"/>
          <w:szCs w:val="24"/>
        </w:rPr>
        <w:br/>
        <w:t xml:space="preserve">5. Irányítás -Juhász Kinga utasította szóban Pólya Zsombort</w:t>
      </w:r>
      <w:r>
        <w:rPr>
          <w:color w:val="000000"/>
          <w:sz w:val="24"/>
          <w:szCs w:val="24"/>
        </w:rPr>
        <w:br/>
        <w:t xml:space="preserve">6.-7. Egymás mozdulatainak lekövetése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2012:</w:t>
      </w:r>
      <w:r>
        <w:rPr>
          <w:color w:val="000000"/>
          <w:sz w:val="24"/>
          <w:szCs w:val="24"/>
        </w:rPr>
        <w:br/>
        <w:t xml:space="preserve">8. Stop-kártya</w:t>
      </w:r>
      <w:r>
        <w:rPr>
          <w:color w:val="000000"/>
          <w:sz w:val="24"/>
          <w:szCs w:val="24"/>
        </w:rPr>
        <w:br/>
        <w:t xml:space="preserve">9.-10. Egymás mozdulatainak lekövetése, beszéd nélkül</w:t>
      </w:r>
      <w:r>
        <w:rPr>
          <w:color w:val="000000"/>
          <w:sz w:val="24"/>
          <w:szCs w:val="24"/>
        </w:rPr>
        <w:br/>
        <w:t xml:space="preserve">11. Egy vonalat lehetett húzni</w:t>
      </w:r>
      <w:r>
        <w:rPr>
          <w:color w:val="000000"/>
          <w:sz w:val="24"/>
          <w:szCs w:val="24"/>
        </w:rPr>
        <w:br/>
        <w:t xml:space="preserve">12. Valós és virtuális festmény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40545">
    <w:multiLevelType w:val="hybridMultilevel"/>
    <w:lvl w:ilvl="0" w:tplc="80659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40545">
    <w:abstractNumId w:val="69440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09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