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NEMES ANNA</w:t>
            </w:r>
          </w:p>
          <w:p w:rsidR="00C275A3" w:rsidRDefault="00A96AEC" w:rsidP="00C275A3">
            <w:pPr>
              <w:pStyle w:val="Hallgatokepzes"/>
            </w:pPr>
            <w:r>
              <w:t/>
            </w:r>
            <w:r>
              <w:br/>
            </w:r>
            <w:r w:rsidR="00E77B23">
              <w:t>MA, 9.  félév</w:t>
            </w:r>
          </w:p>
          <w:p w:rsidR="00C265CE" w:rsidRPr="009E5FF1" w:rsidRDefault="00E77B23" w:rsidP="00C275A3">
            <w:pPr>
              <w:pStyle w:val="Hallgatokepzes"/>
              <w:rPr>
                <w:b/>
                <w:caps/>
              </w:rPr>
            </w:pPr>
            <w:r>
              <w:t>Magyar Képzőművészeti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Bukta Imre</w:t>
            </w:r>
          </w:p>
          <w:p w:rsidR="00DB4822" w:rsidRDefault="00DB4822" w:rsidP="00E11062">
            <w:pPr>
              <w:pStyle w:val="Konzulensek"/>
            </w:pPr>
            <w:r w:rsidRPr="00DB4822">
              <w:t>mestertanár, </w:t>
            </w:r>
          </w:p>
        </w:tc>
      </w:tr>
      <w:tr w:rsidR="00DB4822" w:rsidTr="00DB4822">
        <w:tc>
          <w:tcPr>
            <w:tcW w:w="9854" w:type="dxa"/>
          </w:tcPr>
          <w:p w:rsidR="00DB4822" w:rsidRPr="00DB4822" w:rsidRDefault="00DB4822" w:rsidP="004D7940">
            <w:pPr>
              <w:pStyle w:val="Konzulensek"/>
            </w:pPr>
            <w:r w:rsidRPr="00DB4822">
              <w:t>Kiss Péter</w:t>
            </w:r>
          </w:p>
          <w:p w:rsidR="00DB4822" w:rsidRDefault="00DB4822" w:rsidP="00E11062">
            <w:pPr>
              <w:pStyle w:val="Konzulensek"/>
            </w:pPr>
            <w:r w:rsidRPr="00DB4822">
              <w:t>egyetemi adjunktus,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Apám</w:t>
      </w:r>
    </w:p>
    <w:p w:rsidR="00D71DF5" w:rsidRDefault="00D71DF5" w:rsidP="00AD2602">
      <w:pPr>
        <w:jc w:val="both"/>
      </w:pPr>
    </w:p>
    <w:p>
      <w:pPr>
        <w:pBdr/>
        <w:spacing w:before="240" w:after="240" w:line="240" w:lineRule="auto"/>
        <w:ind w:left="0" w:right="0"/>
        <w:jc w:val="left"/>
      </w:pPr>
      <w:r>
        <w:rPr>
          <w:color w:val="000000"/>
          <w:sz w:val="24"/>
          <w:szCs w:val="24"/>
        </w:rPr>
        <w:t xml:space="preserve">Apám</w:t>
      </w:r>
    </w:p>
    <w:p>
      <w:pPr>
        <w:pBdr/>
        <w:spacing w:before="240" w:after="240" w:line="240" w:lineRule="auto"/>
        <w:ind w:left="0" w:right="0"/>
        <w:jc w:val="left"/>
      </w:pPr>
      <w:r>
        <w:rPr>
          <w:color w:val="000000"/>
          <w:sz w:val="24"/>
          <w:szCs w:val="24"/>
        </w:rPr>
        <w:t xml:space="preserve">Nemes Anna Eszter</w:t>
      </w:r>
    </w:p>
    <w:p>
      <w:pPr>
        <w:pBdr/>
        <w:spacing w:before="240" w:after="240" w:line="240" w:lineRule="auto"/>
        <w:ind w:left="0" w:right="0"/>
        <w:jc w:val="left"/>
      </w:pPr>
      <w:r>
        <w:rPr>
          <w:color w:val="000000"/>
          <w:sz w:val="24"/>
          <w:szCs w:val="24"/>
        </w:rPr>
        <w:t xml:space="preserve">Magyar Képzőművészeti Egyetem</w:t>
      </w:r>
      <w:r>
        <w:rPr>
          <w:color w:val="000000"/>
          <w:sz w:val="24"/>
          <w:szCs w:val="24"/>
        </w:rPr>
        <w:br/>
        <w:t xml:space="preserve">Festőművész szak, V. évfolyam</w:t>
      </w:r>
    </w:p>
    <w:p>
      <w:pPr>
        <w:pBdr/>
        <w:spacing w:before="240" w:after="240" w:line="240" w:lineRule="auto"/>
        <w:ind w:left="0" w:right="0"/>
        <w:jc w:val="left"/>
      </w:pPr>
      <w:r>
        <w:rPr>
          <w:color w:val="000000"/>
          <w:sz w:val="24"/>
          <w:szCs w:val="24"/>
        </w:rPr>
        <w:t xml:space="preserve">Témavezetők: Bukta Imre, Kiss Péter</w:t>
      </w:r>
    </w:p>
    <w:p>
      <w:pPr>
        <w:pBdr/>
        <w:spacing w:before="240" w:after="240" w:line="240" w:lineRule="auto"/>
        <w:ind w:left="0" w:right="0"/>
        <w:jc w:val="left"/>
      </w:pPr>
      <w:r>
        <w:rPr>
          <w:color w:val="000000"/>
          <w:sz w:val="24"/>
          <w:szCs w:val="24"/>
        </w:rPr>
        <w:t xml:space="preserve">Az Apám című képemnél egy olyan jellegű művészeti nyelvet próbáltam kialakítani, mely mellőz mindenfajta koncepciót, pusztán ábrázol egy személyt, mely számomra, mint alkotónak fontos.</w:t>
      </w:r>
      <w:r>
        <w:rPr>
          <w:color w:val="000000"/>
          <w:sz w:val="24"/>
          <w:szCs w:val="24"/>
        </w:rPr>
        <w:br/>
        <w:t xml:space="preserve">Egy vászon felfeszítése és lealapozása egy olyan meditatív, koncentrációt igénylő, de mégis monoton folyamat, mely segít az alkotót ráhangolni az ez után következő tényleges munkára.</w:t>
      </w:r>
      <w:r>
        <w:rPr>
          <w:color w:val="000000"/>
          <w:sz w:val="24"/>
          <w:szCs w:val="24"/>
        </w:rPr>
        <w:br/>
        <w:t xml:space="preserve">A mű alkotása közben nagy figyelmet fordítottam a megfigyelésre. Több ceruzarajz és akvarell tanulmány után kezdtem neki a nagyméretű olajkép elkészítésének arra törekedve, hogy ne ejtsek felesleges ecsetvonást, minden folt a helyén legyen mind térben, mind tónusban és színértékben.</w:t>
      </w:r>
      <w:r>
        <w:rPr>
          <w:color w:val="000000"/>
          <w:sz w:val="24"/>
          <w:szCs w:val="24"/>
        </w:rPr>
        <w:br/>
        <w:t xml:space="preserve">Mivel gyakran a kisgyerekek az apámat Mikulásnak nézik nagy szakálla és termete miatt, indokoltnak tűnt ezüst színű zománc festékkel lealapozni a vásznat és arra ráhúzni a bőrének rétegeit. Majd magának a hajának és szőrzetének tömegét vékony, több rétegnyi lazúrral tömeggé tenni. Nagyon szeretem ezt a fajta eljárást, mivel megmutatja az anyag igazi természetét. Olyan véletlen vizuális minőségek jelennek meg, ha nem irányítom az anyagot tudatosan, melyet az ember nem tud maga létrehozni. Ehhez kell a higítószernek, olajnak és pigmentnek az önálló működése.</w:t>
      </w:r>
      <w:r>
        <w:rPr>
          <w:color w:val="000000"/>
          <w:sz w:val="24"/>
          <w:szCs w:val="24"/>
        </w:rPr>
        <w:br/>
        <w:t xml:space="preserve">Mivel a zománcon az olaj másként tapad, sokkal folyékonyabban és könnyedebben lehetett a formákat kezelni, és fokozatosan, sötétből kibontva, rétegről rétegre felhúzni az arcát.</w:t>
      </w:r>
      <w:r>
        <w:rPr>
          <w:color w:val="000000"/>
          <w:sz w:val="24"/>
          <w:szCs w:val="24"/>
        </w:rPr>
        <w:br/>
        <w:t xml:space="preserve">A képnek sokféle tanulsága volt számomra. Nemcsak technikai, szakmai tanulságok, hanem egy nagyszerű kisérlet volt arra, hogy felfedjem önmagam előtt viszonyomat szülőmmel. Gyakran problémásnak tűnik az objektivitás hiánya. Azonban az érzelmek ábrázolása ha ilyen indirekt módon történik, tehát nem óhajtom a képpel megfogalmazni az apámmal való viszonyom, hanem önmagam előtt tárom fel egy megfigyelő, árbrázoló folyamat során, olyan egészséges módon kerül kifejezésre ez a rendszer, mely meghatározza az életem, hogy ezt a fajta konfessziót semmiképp nem érzem gátlástalannak vagy extrovertáltnak.</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78045">
    <w:multiLevelType w:val="hybridMultilevel"/>
    <w:lvl w:ilvl="0" w:tplc="864404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78045">
    <w:abstractNumId w:val="596780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66768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