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GYÖRFI VERONIKA</w:t>
            </w:r>
          </w:p>
          <w:p w:rsidR="00C275A3" w:rsidRDefault="00A96AEC" w:rsidP="00C275A3">
            <w:pPr>
              <w:pStyle w:val="Hallgatokepzes"/>
            </w:pPr>
            <w:r>
              <w:t>Andragógia </w:t>
            </w:r>
            <w:r>
              <w:br/>
            </w:r>
            <w:r w:rsidR="00E77B23">
              <w:t>BA, 5. félév</w:t>
            </w:r>
          </w:p>
          <w:p w:rsidR="00C265CE" w:rsidRPr="009E5FF1" w:rsidRDefault="00E77B23" w:rsidP="00C275A3">
            <w:pPr>
              <w:pStyle w:val="Hallgatokepzes"/>
              <w:rPr>
                <w:b/>
                <w:caps/>
              </w:rPr>
            </w:pPr>
            <w:r>
              <w:t>Kaposvári Egyetem</w:t>
            </w:r>
            <w:r w:rsidR="00C275A3">
              <w:br/>
            </w:r>
            <w:r w:rsidR="00DB4822">
              <w:t>Pedagógiai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Hajdicsné Dr. Varga Katalin</w:t>
            </w:r>
          </w:p>
          <w:p w:rsidR="00DB4822" w:rsidRDefault="00DB4822" w:rsidP="00E11062">
            <w:pPr>
              <w:pStyle w:val="Konzulensek"/>
            </w:pPr>
            <w:r w:rsidRPr="00DB4822">
              <w:t>docens,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Felnőttképző intézmények honlapjának összehasonlító elemzése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sokszereplős felnőttképzési piac mára üzletté vált. Szereplői csak úgy lehetnek versenyképesek, ha kellően innovatívak, rugalmasak, a változásokhoz, új igényekhez gyorsan tudnak alkalmazkodni, és nem utolsó sorban az, hogy folyamatosan jelen vannak ezen a piacon. Napjainkban, az Internet világában elengedhetetlen, hogy egy profitszerzésre törekvő cég ne rendelkezzék honlappal.</w:t>
      </w:r>
    </w:p>
    <w:p>
      <w:pPr>
        <w:widowControl w:val="on"/>
        <w:pBdr/>
        <w:spacing w:before="240" w:after="240" w:line="240" w:lineRule="auto"/>
        <w:ind w:left="0" w:right="0"/>
        <w:jc w:val="left"/>
      </w:pPr>
      <w:r>
        <w:rPr>
          <w:color w:val="000000"/>
          <w:sz w:val="24"/>
          <w:szCs w:val="24"/>
        </w:rPr>
        <w:t xml:space="preserve">A dolgozat témája egy kutatás és annak eredménye, amelyben különböző felnőttképzéssel foglalkozó intézmények honlapjai kerültek górcső alá. Az intézményválasztás az Állami Foglalkoztatási Szolgálat Felnőttképzést Folytató Intézmények nyilvános adatbázisából történt, egy megjelölt képzésre, a Közbeszerzési referens OKJ-s képzésre fókuszálva. A vizsgálandó intézmények között felsőoktatási intézmény, non-profit szervezet és oktatási vállalkozás egyaránt szerepelt.</w:t>
      </w:r>
    </w:p>
    <w:p>
      <w:pPr>
        <w:widowControl w:val="on"/>
        <w:pBdr/>
        <w:spacing w:before="240" w:after="240" w:line="240" w:lineRule="auto"/>
        <w:ind w:left="0" w:right="0"/>
        <w:jc w:val="left"/>
      </w:pPr>
      <w:r>
        <w:rPr>
          <w:color w:val="000000"/>
          <w:sz w:val="24"/>
          <w:szCs w:val="24"/>
        </w:rPr>
        <w:t xml:space="preserve">A vizsgálat időpontja 2012. augusztus–szeptember hónapok: a szeptemberi, októberi tanévkezdés, tanfolyamkezdés időpontjai előtti időszak.</w:t>
      </w:r>
    </w:p>
    <w:p>
      <w:pPr>
        <w:widowControl w:val="on"/>
        <w:pBdr/>
        <w:spacing w:before="240" w:after="240" w:line="240" w:lineRule="auto"/>
        <w:ind w:left="0" w:right="0"/>
        <w:jc w:val="left"/>
      </w:pPr>
      <w:r>
        <w:rPr>
          <w:color w:val="000000"/>
          <w:sz w:val="24"/>
          <w:szCs w:val="24"/>
        </w:rPr>
        <w:t xml:space="preserve">Az elemzés öt fő szempontja:</w:t>
      </w:r>
    </w:p>
    <w:p>
      <w:pPr>
        <w:widowControl w:val="on"/>
        <w:pBdr/>
        <w:spacing w:before="240" w:after="240" w:line="240" w:lineRule="auto"/>
        <w:ind w:left="0" w:right="0"/>
        <w:jc w:val="left"/>
      </w:pPr>
      <w:r>
        <w:rPr>
          <w:color w:val="000000"/>
          <w:sz w:val="24"/>
          <w:szCs w:val="24"/>
        </w:rPr>
        <w:t xml:space="preserve">Honlap elérhetősége</w:t>
      </w:r>
    </w:p>
    <w:p>
      <w:pPr>
        <w:widowControl w:val="on"/>
        <w:pBdr/>
        <w:spacing w:before="240" w:after="240" w:line="240" w:lineRule="auto"/>
        <w:ind w:left="0" w:right="0"/>
        <w:jc w:val="left"/>
      </w:pPr>
      <w:r>
        <w:rPr>
          <w:color w:val="000000"/>
          <w:sz w:val="24"/>
          <w:szCs w:val="24"/>
        </w:rPr>
        <w:t xml:space="preserve">Információ elérhetősége, azaz mennyire logikusan felépített a honlap, milyen könnyen található meg az információ</w:t>
      </w:r>
    </w:p>
    <w:p>
      <w:pPr>
        <w:widowControl w:val="on"/>
        <w:pBdr/>
        <w:spacing w:before="240" w:after="240" w:line="240" w:lineRule="auto"/>
        <w:ind w:left="0" w:right="0"/>
        <w:jc w:val="left"/>
      </w:pPr>
      <w:r>
        <w:rPr>
          <w:color w:val="000000"/>
          <w:sz w:val="24"/>
          <w:szCs w:val="24"/>
        </w:rPr>
        <w:t xml:space="preserve">A honlapon lévő információ minősége, mennyisége, frissessége</w:t>
      </w:r>
    </w:p>
    <w:p>
      <w:pPr>
        <w:widowControl w:val="on"/>
        <w:pBdr/>
        <w:spacing w:before="240" w:after="240" w:line="240" w:lineRule="auto"/>
        <w:ind w:left="0" w:right="0"/>
        <w:jc w:val="left"/>
      </w:pPr>
      <w:r>
        <w:rPr>
          <w:color w:val="000000"/>
          <w:sz w:val="24"/>
          <w:szCs w:val="24"/>
        </w:rPr>
        <w:t xml:space="preserve">Honlap design-ja</w:t>
      </w:r>
    </w:p>
    <w:p>
      <w:pPr>
        <w:widowControl w:val="on"/>
        <w:pBdr/>
        <w:spacing w:before="240" w:after="240" w:line="240" w:lineRule="auto"/>
        <w:ind w:left="0" w:right="0"/>
        <w:jc w:val="left"/>
      </w:pPr>
      <w:r>
        <w:rPr>
          <w:color w:val="000000"/>
          <w:sz w:val="24"/>
          <w:szCs w:val="24"/>
        </w:rPr>
        <w:t xml:space="preserve">Általános benyomás</w:t>
      </w:r>
    </w:p>
    <w:p>
      <w:pPr>
        <w:widowControl w:val="on"/>
        <w:pBdr/>
        <w:spacing w:before="240" w:after="240" w:line="240" w:lineRule="auto"/>
        <w:ind w:left="0" w:right="0"/>
        <w:jc w:val="left"/>
      </w:pPr>
      <w:r>
        <w:rPr>
          <w:color w:val="000000"/>
          <w:sz w:val="24"/>
          <w:szCs w:val="24"/>
        </w:rPr>
        <w:t xml:space="preserve">Már a kezdőlap menüsorának vizsgálatakor láthatóvá vált, hogy minden intézmény mást tart fontosnak, más területet emelt ki. Minden vizsgált honlapnak van erőssége, gyengesége; ám a keresett információ mindenütt megtalálható. A vizsgálat során nem volt cél, hogy az intézmények között rangsor álljon fel, inkább egyfajta szempont- és megvalósítási rendszer alakult ki, amely alapján egy körültekintően megtervezett honlap a siker kulcsa lehet.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957928">
    <w:multiLevelType w:val="hybridMultilevel"/>
    <w:lvl w:ilvl="0" w:tplc="100470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957928">
    <w:abstractNumId w:val="219579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73856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