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B. BARANYI</w:t>
            </w:r>
          </w:p>
          <w:p w:rsidR="00C275A3" w:rsidRDefault="00A96AEC" w:rsidP="00C275A3">
            <w:pPr>
              <w:pStyle w:val="Hallgatokepzes"/>
            </w:pPr>
            <w:r>
              <w:t>remedial/special education - specialization of speech therapy</w:t>
            </w:r>
            <w:r>
              <w:br/>
            </w:r>
            <w:r w:rsidR="00E77B23">
              <w:t>BA, 3. semester</w:t>
            </w:r>
          </w:p>
          <w:p w:rsidR="00C265CE" w:rsidRPr="009E5FF1" w:rsidRDefault="00E77B23" w:rsidP="00C275A3">
            <w:pPr>
              <w:pStyle w:val="Hallgatokepzes"/>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ZSUZSANNA REBEKA SZŰCS</w:t>
            </w:r>
          </w:p>
          <w:p w:rsidR="00DB4822" w:rsidRDefault="00C275A3" w:rsidP="004D7940">
            <w:pPr>
              <w:pStyle w:val="Hallgatokepzes"/>
            </w:pPr>
            <w:r>
              <w:t>remedial/special education - specialization of speech therapy and pedagogy of learning disabilities</w:t>
            </w:r>
            <w:r w:rsidR="00A96AEC">
              <w:br/>
              <w:t>BA, 3. semester</w:t>
            </w:r>
          </w:p>
          <w:p w:rsidR="00DB4822" w:rsidRDefault="00DB4822" w:rsidP="004D7940">
            <w:pPr>
              <w:pStyle w:val="Hallgatointezmeny-kar"/>
            </w:pPr>
            <w:r>
              <w:t>Kaposvár University</w:t>
            </w:r>
          </w:p>
          <w:p w:rsidR="00C265CE" w:rsidRPr="009E5FF1" w:rsidRDefault="00DB4822" w:rsidP="004D7940">
            <w:pPr>
              <w:pStyle w:val="Hallgatointezmeny-kar"/>
              <w:rPr>
                <w:b/>
                <w:caps/>
              </w:rPr>
            </w:pPr>
            <w:r>
              <w:t>Faculty of Pedagogy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Takács dr.</w:t>
            </w:r>
          </w:p>
          <w:p w:rsidR="00DB4822" w:rsidRDefault="00DB4822" w:rsidP="00E11062">
            <w:pPr>
              <w:pStyle w:val="Konzulensek"/>
            </w:pPr>
            <w:r w:rsidRPr="00DB4822">
              <w:t>associate professor,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Judgement of handicapped from the viewpoint of children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4500" w:right="0"/>
        <w:jc w:val="left"/>
      </w:pPr>
      <w:r>
        <w:rPr>
          <w:rFonts w:ascii="'times new roman'" w:hAnsi="'times new roman'" w:cs="'times new roman'"/>
          <w:color w:val="000000"/>
          <w:sz w:val="24"/>
          <w:szCs w:val="24"/>
        </w:rPr>
        <w:t xml:space="preserve">ABSTRACT</w:t>
      </w:r>
    </w:p>
    <w:p>
      <w:pPr>
        <w:widowControl w:val="on"/>
        <w:pBdr/>
        <w:spacing w:before="240" w:after="240" w:line="240" w:lineRule="auto"/>
        <w:ind w:left="0" w:right="0"/>
        <w:jc w:val="left"/>
      </w:pPr>
      <w:r>
        <w:rPr>
          <w:rFonts w:ascii="'times new roman'" w:hAnsi="'times new roman'" w:cs="'times new roman'"/>
          <w:color w:val="000000"/>
          <w:sz w:val="24"/>
          <w:szCs w:val="24"/>
        </w:rPr>
        <w:t xml:space="preserve">Relationship between the disabled and the able-bodied society is not harmonious since they spend less time together, consequently they do not know each other. To come to terms with the otherness is not an easy task neither for the healthy nor for the handicapped people.</w:t>
      </w:r>
    </w:p>
    <w:p>
      <w:pPr>
        <w:widowControl w:val="on"/>
        <w:pBdr/>
        <w:spacing w:before="240" w:after="240" w:line="240" w:lineRule="auto"/>
        <w:ind w:left="0" w:right="0"/>
        <w:jc w:val="left"/>
      </w:pPr>
      <w:r>
        <w:rPr>
          <w:rFonts w:ascii="'times new roman'" w:hAnsi="'times new roman'" w:cs="'times new roman'"/>
          <w:color w:val="000000"/>
          <w:sz w:val="24"/>
          <w:szCs w:val="24"/>
        </w:rPr>
        <w:t xml:space="preserve">Especially it is the children who deal with their society, their peers and even themselves in a completely different way. They are characterized by spontaneity, purity, childlike sincerity therefore we turned to them to examine their attitudes towards acceptance or condemnation.</w:t>
      </w:r>
    </w:p>
    <w:p>
      <w:pPr>
        <w:widowControl w:val="on"/>
        <w:pBdr/>
        <w:spacing w:before="240" w:after="240" w:line="240" w:lineRule="auto"/>
        <w:ind w:left="0" w:right="0"/>
        <w:jc w:val="left"/>
      </w:pPr>
      <w:r>
        <w:rPr>
          <w:rFonts w:ascii="'times new roman'" w:hAnsi="'times new roman'" w:cs="'times new roman'"/>
          <w:color w:val="000000"/>
          <w:sz w:val="24"/>
          <w:szCs w:val="24"/>
        </w:rPr>
        <w:t xml:space="preserve">In our literature review we put the emphasis on judgement throughout historical ages and societies. The socio-psychological phenomena related to disabled roles and social judgement took an essential part in our essay.</w:t>
      </w:r>
    </w:p>
    <w:p>
      <w:pPr>
        <w:widowControl w:val="on"/>
        <w:pBdr/>
        <w:spacing w:before="240" w:after="240" w:line="240" w:lineRule="auto"/>
        <w:ind w:left="0" w:right="0"/>
        <w:jc w:val="left"/>
      </w:pPr>
      <w:r>
        <w:rPr>
          <w:rFonts w:ascii="'times new roman'" w:hAnsi="'times new roman'" w:cs="'times new roman'"/>
          <w:color w:val="000000"/>
          <w:sz w:val="24"/>
          <w:szCs w:val="24"/>
        </w:rPr>
        <w:t xml:space="preserve">Our research, which aspired to representativeness, was conducted in regions. With the help of questionnaires we tried to asses the target group, the assessments of primary school children towards their peers with disabilities, furthermore we wondered what kind of feelings the phenomenon of disability elicits from the healthy children. </w:t>
      </w:r>
    </w:p>
    <w:p>
      <w:pPr>
        <w:widowControl w:val="on"/>
        <w:pBdr/>
        <w:spacing w:before="240" w:after="240" w:line="240" w:lineRule="auto"/>
        <w:ind w:left="0" w:right="0"/>
        <w:jc w:val="left"/>
      </w:pPr>
      <w:r>
        <w:rPr>
          <w:rFonts w:ascii="'times new roman'" w:hAnsi="'times new roman'" w:cs="'times new roman'"/>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81442">
    <w:multiLevelType w:val="hybridMultilevel"/>
    <w:lvl w:ilvl="0" w:tplc="37808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81442">
    <w:abstractNumId w:val="396814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10233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