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NOVÁK TÍMEA</w:t>
            </w:r>
          </w:p>
          <w:p w:rsidR="00C275A3" w:rsidRDefault="00A96AEC" w:rsidP="00C275A3">
            <w:pPr>
              <w:pStyle w:val="Hallgatokepzes"/>
            </w:pPr>
            <w:r>
              <w:t>Gyógypedagógia</w:t>
            </w:r>
            <w:r>
              <w:br/>
            </w:r>
            <w:r w:rsidR="00E77B23">
              <w:t>BA, 3. félév</w:t>
            </w:r>
          </w:p>
          <w:p w:rsidR="00C265CE" w:rsidRPr="009E5FF1" w:rsidRDefault="00E77B23" w:rsidP="00C275A3">
            <w:pPr>
              <w:pStyle w:val="Hallgatokepzes"/>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 István</w:t>
            </w:r>
          </w:p>
          <w:p w:rsidR="00DB4822" w:rsidRDefault="00DB4822" w:rsidP="00E11062">
            <w:pPr>
              <w:pStyle w:val="Konzulensek"/>
            </w:pPr>
            <w:r w:rsidRPr="00DB4822">
              <w:t>docens,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Baranya megyében élő Down-szindrómás fiatalok lehetőségei az iskola befejezése után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Nincs két világ! Ugyanabban a világban kell megállni a helyét, kell dolgoznia, kell hasznosan töltenie az idejét egy ép és egy fogyatékos embernek. A Down-szindrómás (DS) fiatalok és felnőttek vágynak társra, külön életre, munkára, utazásra, tárgyakra vagy akár arra, hogy a világ felfigyeljen a tehetségükre. Nem akarnak kevesebbet a világból, mint amit az adhat.</w:t>
      </w:r>
    </w:p>
    <w:p>
      <w:pPr>
        <w:pBdr/>
        <w:spacing w:before="240" w:after="240" w:line="240" w:lineRule="auto"/>
        <w:ind w:left="0" w:right="0"/>
        <w:jc w:val="left"/>
      </w:pPr>
      <w:r>
        <w:rPr>
          <w:color w:val="000000"/>
          <w:sz w:val="24"/>
          <w:szCs w:val="24"/>
        </w:rPr>
        <w:t xml:space="preserve">A kutatásom célja, hogy felmérjem a Baranya megyében élő Down-szindrómás fiatalok munkába állási törekvéseit, elhelyezkedési lehetőségeit a nyílt munkaerőpiacon, emellett Down-szindrómával élő, iskolarendszerből kikerült felnőttek életét, életmódját, továbbá a fiatalok és felnőttek vágyait, illetve jövőjükre nézve a terveiket. Vizsgálódásom másik fele arra fókuszált, hogy a szülők milyen továbblépési lehetőségeket látnak az iskola befejezése után, illetve, hogy gondolkodnak-e gyermekük intézetben vagy lakóotthonban való elhelyezéséről. A vizsgált populáció a 16 év feletti DS fiatalok és felnőttek. Az adatgyűjtés eszközének félig strukturált interjút alkalmaztam. A kutatás ideje alatt 31 Down-szindrómás fiatallal és felnőttel ismerkedtem meg, összesen 51 interjút készítettem.</w:t>
      </w:r>
    </w:p>
    <w:p>
      <w:pPr>
        <w:pBdr/>
        <w:spacing w:before="240" w:after="240" w:line="240" w:lineRule="auto"/>
        <w:ind w:left="0" w:right="0"/>
        <w:jc w:val="left"/>
      </w:pPr>
      <w:r>
        <w:rPr>
          <w:color w:val="000000"/>
          <w:sz w:val="24"/>
          <w:szCs w:val="24"/>
        </w:rPr>
        <w:t xml:space="preserve">Hipotézisemben három állítást fogalmaztam meg. Feltételezésem, miszerint az iskolát végzett Down-szindrómás fiatalok munkaerőpiaci helyzete lényegesen rosszabb és korlátozottabb, mint a fiatal pályakereső ép társaiké, beigazolódott, ugyanakkor a megkérdezettek több mint a fele (77%), valamilyen alapítványnál, egyesületnél foglalkoztatva van. Hipotézisem második pontjában megfogalmaztam, hogy ugyanolyan álmaik, vágyaik vannak, mint bármely más fiatalnak, rendelkeznek célkitűzéssel és jövőképpel, ám ezek megvalósulása erősen korlátozott. Az interjúk elemzése alapján a megkérdezettek több mint a fele beszélt a jövőről, emellett kutatásomból kiderül, hogy rendelkeznek vágyakkal és álmokkal. Egy nagyszerű, kiemelkedő képességű lány esetét dolgozatomban bemutatom. Hipotézisem harmadik pontja, hogy a Down-szindrómával született gyermekek szüleinek nincs elképzelése, hogy az iskola befejezése után mi a megfelelő hely, ami betöltené ugyanazt a szerepet, amit az iskola. Véleményem szerint a legtöbb szülő nem tudja, hogy gyermekük hova fog kerülni akkor, amikor a szülő már nem tud gondoskodni gyermekéről. Feltételezésem a kutatás eredményeinek összevetésekor igaznak bizonyult.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22889">
    <w:multiLevelType w:val="hybridMultilevel"/>
    <w:lvl w:ilvl="0" w:tplc="52274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22889">
    <w:abstractNumId w:val="63222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851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