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TIMEA NOVAK</w:t>
            </w:r>
          </w:p>
          <w:p w:rsidR="00C275A3" w:rsidRDefault="00A96AEC" w:rsidP="00C275A3">
            <w:pPr>
              <w:pStyle w:val="Hallgatokepzes"/>
            </w:pPr>
            <w:r>
              <w:t>Special Needs Education</w:t>
            </w:r>
            <w:r>
              <w:br/>
            </w:r>
            <w:r w:rsidR="00E77B23">
              <w:t>BA, 3.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Takacs dr.</w:t>
            </w:r>
          </w:p>
          <w:p w:rsidR="00DB4822" w:rsidRDefault="00DB4822" w:rsidP="00E11062">
            <w:pPr>
              <w:pStyle w:val="Konzulensek"/>
            </w:pPr>
            <w:r w:rsidRPr="00DB4822">
              <w:t>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for young adults living in the Baranya county diagnosed with Down Syndrome after leaving school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no two different worlds. They have to succeed, work and spend their time wisely in the same world as their healthy peers do. Young adults and adults diagnosed with Down Syndrome (DS) long for a partner, a private life, work, travel, possessions or even to be recognised for their skills and talents. They do not want to gain less than what they can from the world around them.</w:t>
      </w:r>
    </w:p>
    <w:p>
      <w:pPr>
        <w:pBdr/>
        <w:spacing w:before="240" w:after="240" w:line="240" w:lineRule="auto"/>
        <w:ind w:left="0" w:right="0"/>
        <w:jc w:val="left"/>
      </w:pPr>
      <w:r>
        <w:rPr>
          <w:color w:val="000000"/>
          <w:sz w:val="24"/>
          <w:szCs w:val="24"/>
        </w:rPr>
        <w:t xml:space="preserve">The goal of my research is to sum up the situation of the young adults diagnosed with DS with regard to their pursuit to find a job, their career opportunities within the workforce; also, their lifestyle, wishes and goals for the future.The second half of my research bring the parents into focus: what opportunities they find for their children to advance after leaving school; whether or not they consider boarding out their children in specialized institutions.The examined population included adults and young adults with DS and they were all over the age of 16. The method I applied to collect data was a semi-structured interview. During my research, I got in touch with 31 DS young adults and adults and conducted 51 interviews altogether.</w:t>
      </w:r>
    </w:p>
    <w:p>
      <w:pPr>
        <w:pBdr/>
        <w:spacing w:before="240" w:after="240" w:line="240" w:lineRule="auto"/>
        <w:ind w:left="0" w:right="0"/>
        <w:jc w:val="left"/>
      </w:pPr>
      <w:r>
        <w:rPr>
          <w:color w:val="000000"/>
          <w:sz w:val="24"/>
          <w:szCs w:val="24"/>
        </w:rPr>
        <w:t xml:space="preserve">In my hypothesis, I put out three statements. My first statement i.e. after leaving school the opportunities of DS people within the workforce is remarkably limited and complicated compared with those of their healthy peers’ proved to be right even though over half of the interviewees (77%) are employed by a foundation or association. In the second point of my hypothesis, I put out the statement that DS people have the same dreams and wishes as any other young people does; they have got goals and visions but achieving them is highly restricted. The analysis of the interviews shows that over half of the interviewees talked about the future; besides, my research points out the fact that they do have wishes and dreams. In my work, I present a case study of a great and exceptionally talented girl.The third point of my hypothesis states that the parents of children living with Down Syndrome have no clear vision about the right place for their children that could serve them best after leaving school. In my opinion, most of these parents do not exactly know what will happen to their children when they can no longer look after them closely. Examining all the findings in my research I came to a conclusion that my assumption proved to be correct.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52542">
    <w:multiLevelType w:val="hybridMultilevel"/>
    <w:lvl w:ilvl="0" w:tplc="63091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52542">
    <w:abstractNumId w:val="11452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064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