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TÁLOS LÍVIA</w:t>
            </w:r>
          </w:p>
          <w:p w:rsidR="00C275A3" w:rsidRDefault="00A96AEC" w:rsidP="00C275A3">
            <w:pPr>
              <w:pStyle w:val="Hallgatokepzes"/>
            </w:pPr>
            <w:r>
              <w:t>Pénzügy - Számvitel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Kaposvári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Falus Orsolya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KE GTK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Horváth Szilárd</w:t>
            </w:r>
          </w:p>
          <w:p w:rsidR="00DB4822" w:rsidRDefault="00DB4822" w:rsidP="00E11062">
            <w:pPr>
              <w:pStyle w:val="Konzulensek"/>
            </w:pPr>
            <w:r w:rsidRPr="00DB4822">
              <w:t>PhD-hallgató, KE GTK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Molnár Eszter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KE 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üzleti etika a magyar valóságban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 az, hogy bemutassam az üzleti etikát. Annak, hogy egy vállalkozás sikeres legyen és fennmaradjon, elengedhetetlen feltétele a megfelelő üzleti partnerek megválasztása és a bizalom jelenléte. A vállalkozásoknak úgy kell működniük, hogy a működésük során a gazdasági környezettel és az üzleti partnerekkel a lehető legjobb viszonyt alakítsák ki, és azt ápolják. Minden sikeres vállalkozás alapvető feltétele tehát, hogy erkölcsös keretek között hosszú távon fenntartsa működését.</w:t>
      </w:r>
      <w:r>
        <w:rPr>
          <w:color w:val="000000"/>
          <w:sz w:val="24"/>
          <w:szCs w:val="24"/>
        </w:rPr>
        <w:br/>
        <w:t xml:space="preserve">Dolgozatom első részében az etikával, azon belül is az üzleti etikával foglalkozom. Először azt veszem számba, hogy mit jelent tulajdonképpen az, hogy üzleti etika, majd pedig, hogy hol a helye és mi a szerepe egy vállalkozás életében, s hogy megvalósítására milyen módszereket dolgoznak ki.</w:t>
      </w:r>
      <w:r>
        <w:rPr>
          <w:color w:val="000000"/>
          <w:sz w:val="24"/>
          <w:szCs w:val="24"/>
        </w:rPr>
        <w:br/>
        <w:t xml:space="preserve">A következőkben a jelenlegi magyar vállalkozások helyzetéről szólok, és arról, hogy hogyan alakult ki, milyen út vezetett a jelenlegi helyzetig, a mai magyar vállalkozók jellemének, mentalitásának kialakuláshoz.</w:t>
      </w:r>
      <w:r>
        <w:rPr>
          <w:color w:val="000000"/>
          <w:sz w:val="24"/>
          <w:szCs w:val="24"/>
        </w:rPr>
        <w:br/>
        <w:t xml:space="preserve">A dolgozatom második részében a felszámolási eljárásról írok. A mai gazdasági helyzetünket jól tükrözi az, hogy megszaporodott az ilyen eljárások száma, amely eljárás egy vállalkozás életének végét jelenti. A kutatáshoz segítséget kaptam a TM-Line Felszámoló és Gazdasági Tanácsadó Zrt. két munkatársától, Gacsó Jánostól és Kisvári Gabriellától, akik készségesen válaszoltak a felszámolási munkával, az eljárás teendővel kapcsolatosan feltett kérdéseimre.</w:t>
      </w:r>
      <w:r>
        <w:rPr>
          <w:color w:val="000000"/>
          <w:sz w:val="24"/>
          <w:szCs w:val="24"/>
        </w:rPr>
        <w:br/>
        <w:t xml:space="preserve">Amennyiben a felszámolási eljárás során bűncselekményre derül fény, a felszámoló feljelentését követően a Nemzeti Adó- és Vámhivatal (NAV) Bűnügyi Igazgatóságához kerül az eljárás. A továbbiakban a kaposvári Somogy Megyei Vizsgálati Osztály osztályvezetője, Vető Róbert Őrnagy volt a segítségemre. Az Őrnagy Úr ismertette a NAV szerepét és feladatait ilyen esetekben.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182121">
    <w:multiLevelType w:val="hybridMultilevel"/>
    <w:lvl w:ilvl="0" w:tplc="998162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182121">
    <w:abstractNumId w:val="121821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53193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