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LÍVIA TÁLOS</w:t>
            </w:r>
          </w:p>
          <w:p w:rsidR="00C275A3" w:rsidRDefault="00A96AEC" w:rsidP="00C275A3">
            <w:pPr>
              <w:pStyle w:val="Hallgatokepzes"/>
            </w:pPr>
            <w:r>
              <w:t>Financial and Accounting</w:t>
            </w:r>
            <w:r>
              <w:br/>
            </w:r>
            <w:r w:rsidR="00E77B23">
              <w:t>BA, 5. semester</w:t>
            </w:r>
          </w:p>
          <w:p w:rsidR="00C265CE" w:rsidRPr="009E5FF1" w:rsidRDefault="00E77B23" w:rsidP="00C275A3">
            <w:pPr>
              <w:pStyle w:val="Hallgatokepzes"/>
              <w:rPr>
                <w:b/>
                <w:caps/>
              </w:rPr>
            </w:pPr>
            <w:r>
              <w:t>Kaposvár University</w:t>
            </w:r>
            <w:r w:rsidR="00C275A3">
              <w:br/>
            </w:r>
            <w:r w:rsidR="00DB4822">
              <w:t>Faculty of Economic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Orsolya Falus, dr.</w:t>
            </w:r>
          </w:p>
          <w:p w:rsidR="00DB4822" w:rsidRDefault="00DB4822" w:rsidP="00E11062">
            <w:pPr>
              <w:pStyle w:val="Konzulensek"/>
            </w:pPr>
            <w:r w:rsidRPr="00DB4822">
              <w:t>Professor"s assistant, KE GTK</w:t>
            </w:r>
          </w:p>
        </w:tc>
      </w:tr>
      <w:tr w:rsidR="00DB4822" w:rsidTr="00DB4822">
        <w:tc>
          <w:tcPr>
            <w:tcW w:w="9854" w:type="dxa"/>
          </w:tcPr>
          <w:p w:rsidR="00DB4822" w:rsidRPr="00DB4822" w:rsidRDefault="00DB4822" w:rsidP="004D7940">
            <w:pPr>
              <w:pStyle w:val="Konzulensek"/>
            </w:pPr>
            <w:r w:rsidRPr="00DB4822">
              <w:t>Szilárd Horváth, dr.</w:t>
            </w:r>
          </w:p>
          <w:p w:rsidR="00DB4822" w:rsidRDefault="00DB4822" w:rsidP="00E11062">
            <w:pPr>
              <w:pStyle w:val="Konzulensek"/>
            </w:pPr>
            <w:r w:rsidRPr="00DB4822">
              <w:t>PhD, KE GTK</w:t>
            </w:r>
          </w:p>
        </w:tc>
      </w:tr>
      <w:tr w:rsidR="00DB4822" w:rsidTr="00DB4822">
        <w:tc>
          <w:tcPr>
            <w:tcW w:w="9854" w:type="dxa"/>
          </w:tcPr>
          <w:p w:rsidR="00DB4822" w:rsidRPr="00DB4822" w:rsidRDefault="00DB4822" w:rsidP="004D7940">
            <w:pPr>
              <w:pStyle w:val="Konzulensek"/>
            </w:pPr>
            <w:r w:rsidRPr="00DB4822">
              <w:t>Eszter Molnár PhD</w:t>
            </w:r>
          </w:p>
          <w:p w:rsidR="00DB4822" w:rsidRDefault="00DB4822" w:rsidP="00E11062">
            <w:pPr>
              <w:pStyle w:val="Konzulensek"/>
            </w:pPr>
            <w:r w:rsidRPr="00DB4822">
              <w:t>assistant professor, KE PK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Business Ethics in the Hungarian Reality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The aim of my research was to introduce business ethics. For business to be successful and survive the most important and indispensable condition is the selection of appropriate business partners and the presence of trust. Business should build up the best relationship with its economic environment and business partners. Each successful business aims to maintain its activity within an ethical, moral framework.</w:t>
      </w:r>
      <w:r>
        <w:rPr>
          <w:color w:val="000000"/>
          <w:sz w:val="24"/>
          <w:szCs w:val="24"/>
        </w:rPr>
        <w:br/>
        <w:t xml:space="preserve">In the first part of my study I collected information about business ethics. The point of this section was to introduce what business ethics means, what is its certain role in the life of a company, and what methods have been developed to achieve this goal.</w:t>
      </w:r>
      <w:r>
        <w:rPr>
          <w:color w:val="000000"/>
          <w:sz w:val="24"/>
          <w:szCs w:val="24"/>
        </w:rPr>
        <w:br/>
        <w:t xml:space="preserve">The other aim was to recognize the current situation of Hungarian business; how it evolved; what path led to the current situation; the character and mentality of the contemporary Hungarian contractors.</w:t>
      </w:r>
      <w:r>
        <w:rPr>
          <w:color w:val="000000"/>
          <w:sz w:val="24"/>
          <w:szCs w:val="24"/>
        </w:rPr>
        <w:br/>
        <w:t xml:space="preserve">To expand my research I completed it with introduction to liquidation. In our current economic situation it reflects our position well, that the number of such proceedings has been multiplied. It is important to know, that liquidation is the end of a company's life. I got support from János Gacsó and Gabriella Kisvári. They are liquidators of TM-Line Ltd. The liquidators informed me about their tasks during the proceeding of liquidation.</w:t>
      </w:r>
      <w:r>
        <w:rPr>
          <w:color w:val="000000"/>
          <w:sz w:val="24"/>
          <w:szCs w:val="24"/>
        </w:rPr>
        <w:br/>
        <w:t xml:space="preserve">When a liquidator explores crime during the liquiadition, he has to riport it to the Criminal Division of the National Tax and Customs Office. The head of its department in Kaposvár, Major Róbert Vető introduced the roles and responsibilities of the department in such cases.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1908257">
    <w:multiLevelType w:val="hybridMultilevel"/>
    <w:lvl w:ilvl="0" w:tplc="8797673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1908257">
    <w:abstractNumId w:val="419082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5055922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