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HARANGOZÓ</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Belovári</w:t>
            </w:r>
          </w:p>
          <w:p w:rsidR="00DB4822" w:rsidRDefault="00DB4822" w:rsidP="00E11062">
            <w:pPr>
              <w:pStyle w:val="Konzulensek"/>
            </w:pPr>
            <w:r w:rsidRPr="00DB4822">
              <w:t>assistant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function of adult education of "Uránia" in Kaposvár between 1911 and 1922</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function of adult education of Uránia in Kaposvár between 1911 and 1922</w:t>
      </w:r>
    </w:p>
    <w:p>
      <w:pPr>
        <w:pBdr/>
        <w:spacing w:before="240" w:after="240" w:line="240" w:lineRule="auto"/>
        <w:ind w:left="0" w:right="0"/>
        <w:jc w:val="left"/>
      </w:pPr>
      <w:r>
        <w:rPr>
          <w:color w:val="000000"/>
          <w:sz w:val="24"/>
          <w:szCs w:val="24"/>
        </w:rPr>
        <w:t xml:space="preserve">uránia joint-stock company was a special and determining institution of adult education at the cange of the 19</w:t>
      </w:r>
      <w:r>
        <w:rPr>
          <w:color w:val="000000"/>
          <w:position w:val="4"/>
          <w:sz w:val="21"/>
          <w:szCs w:val="21"/>
          <w:vertAlign w:val="superscript"/>
        </w:rPr>
        <w:t xml:space="preserve">th</w:t>
      </w:r>
      <w:r>
        <w:rPr>
          <w:color w:val="000000"/>
          <w:sz w:val="24"/>
          <w:szCs w:val="24"/>
        </w:rPr>
        <w:t xml:space="preserve"> and 20</w:t>
      </w:r>
      <w:r>
        <w:rPr>
          <w:color w:val="000000"/>
          <w:position w:val="4"/>
          <w:sz w:val="21"/>
          <w:szCs w:val="21"/>
          <w:vertAlign w:val="superscript"/>
        </w:rPr>
        <w:t xml:space="preserve">th</w:t>
      </w:r>
      <w:r>
        <w:rPr>
          <w:color w:val="000000"/>
          <w:sz w:val="24"/>
          <w:szCs w:val="24"/>
        </w:rPr>
        <w:t xml:space="preserve"> century which is a very important period of research of adult education. The special usage of the achievementsof th most modern technology eg. slide projection and later animeted picture projection proves that this was an unusal institution. On the other hand the orientation of profit was the second special feature.</w:t>
      </w:r>
    </w:p>
    <w:p>
      <w:pPr>
        <w:pBdr/>
        <w:spacing w:before="240" w:after="240" w:line="240" w:lineRule="auto"/>
        <w:ind w:left="0" w:right="0"/>
        <w:jc w:val="left"/>
      </w:pPr>
      <w:r>
        <w:rPr>
          <w:color w:val="000000"/>
          <w:sz w:val="24"/>
          <w:szCs w:val="24"/>
        </w:rPr>
        <w:t xml:space="preserve">The activity of Uránia is not well-known in the country, but this working in the county is less known. By my hypothesis the activity of this company was organized in the county as well as in the capital city because it was the aim of the company, my research discovers the activity of Uránia in Kaposvár based on the structure of programmes, the combination of the audience and press reaction. The special position of Kaposvár of the history of cinema in the beginning of the 20th century proves the special position of Uránia theatre of animated picture in Kaposvár. In this little town there was the highest number of seats in the theatres per person at that time. The life of Uránia was influenced by this fact in positive and negative ways too. The description of golden age of Uránia lasted more than a decade I will show the circumstances of stopping.</w:t>
      </w:r>
    </w:p>
    <w:p>
      <w:pPr>
        <w:pBdr/>
        <w:spacing w:before="240" w:after="240" w:line="240" w:lineRule="auto"/>
        <w:ind w:left="0" w:right="0"/>
        <w:jc w:val="left"/>
      </w:pPr>
      <w:r>
        <w:rPr>
          <w:color w:val="000000"/>
          <w:sz w:val="24"/>
          <w:szCs w:val="24"/>
        </w:rPr>
        <w:t xml:space="preserve">During my research I got information from the documents of activity of Uránia eg. fundamental rules, program speeches and articles based on statements of the members of the management. I searched the activity of thi company in Kaposvár by the documents from the newspapers. Unfortunately I was not able to use the archival materials. I could use articles and study on the activity of Uránia.</w:t>
      </w:r>
    </w:p>
    <w:p>
      <w:pPr>
        <w:pBdr/>
        <w:spacing w:before="240" w:after="240" w:line="240" w:lineRule="auto"/>
        <w:ind w:left="0" w:right="0"/>
        <w:jc w:val="left"/>
      </w:pPr>
      <w:r>
        <w:rPr>
          <w:color w:val="000000"/>
          <w:sz w:val="24"/>
          <w:szCs w:val="24"/>
        </w:rPr>
        <w:t xml:space="preserve">In my opinion this topic is current nowadays too, because we search the special ways of adult education in these days. The increase of attraction of the programmes is an important aim of this cultural scope.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07839">
    <w:multiLevelType w:val="hybridMultilevel"/>
    <w:lvl w:ilvl="0" w:tplc="28473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07839">
    <w:abstractNumId w:val="28007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229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