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VESZTEG</w:t>
            </w:r>
          </w:p>
          <w:p w:rsidR="00C275A3" w:rsidRDefault="00A96AEC" w:rsidP="00C275A3">
            <w:pPr>
              <w:pStyle w:val="Hallgatokepzes"/>
            </w:pPr>
            <w:r>
              <w:t>Graphic Design department</w:t>
            </w:r>
            <w:r>
              <w:br/>
            </w:r>
            <w:r w:rsidR="00E77B23">
              <w:t>MA, 7.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Szabó</w:t>
            </w:r>
          </w:p>
          <w:p w:rsidR="00DB4822" w:rsidRDefault="00DB4822" w:rsidP="00E11062">
            <w:pPr>
              <w:pStyle w:val="Konzulensek"/>
            </w:pPr>
            <w:r w:rsidRPr="00DB4822">
              <w:t>professor’s assistant,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Lego Initial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my academic practice in this year’s September (2012), I had a chance to become well versed in the art of handmade paper making. I’ve decided to create patterns by pressing different lego elements against the wet surface of the fresh paper material. I had to position these patterns in a particular way to get the initial ‘F’ form. This became the base of my poster. I produced this work along the topic of "Urban folk" (it was a competition announcement in 2012). If I want to make it easier it means the unification of old and new for me, that's why I named it 'Lego Initial'. The paper pulp itself contains the tradition and my pattern what I made with a 'modern pattern maker' is living inside this material. Lego is a very good toy and I feel I could bring the 'end of summer' freedom feeling into the design. The philosophy of lego contains the philosophy of construction. When we make a new thing it helps the understanding and also helps the constructor to develop by the achieved understanding. The initial form refers to the historical codexes and the used calligraphic font type refers to the gothic capitals, both reference make stronger the tradition. Lights and shadows are also very important to me because the pattern only can be seen when it is reflected by sideways. The relationship between light and paper facture was very important in the Bauhaus also, they taught that shadows enrich the shapes of the design. In my case shadows were trace out my design and they made it vivid.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334165">
    <w:multiLevelType w:val="hybridMultilevel"/>
    <w:lvl w:ilvl="0" w:tplc="562479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334165">
    <w:abstractNumId w:val="123341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20440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