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BOGLARKA HERMAN</w:t>
            </w:r>
          </w:p>
          <w:p w:rsidR="00C275A3" w:rsidRDefault="00A96AEC" w:rsidP="00C275A3">
            <w:pPr>
              <w:pStyle w:val="Hallgatokepzes"/>
            </w:pPr>
            <w:r>
              <w:t>agricultural biotechnologist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Akos Toth</w:t>
            </w:r>
          </w:p>
          <w:p w:rsidR="00DB4822" w:rsidRDefault="00DB4822" w:rsidP="00E11062">
            <w:pPr>
              <w:pStyle w:val="Konzulensek"/>
            </w:pPr>
            <w:r w:rsidRPr="00DB4822">
              <w:t> 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 GH5 endomannanase from Thermobifida cellulosilytica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Structurally and chemically heterogeneous fraction of lignocellulotic plant cell wall has already been many industrial uses. The second generation bioethanol production can be profitable with new technologies, furthermore cellulose and hemicellulose hydrolysing enzymes, so the mannanases can be applicable in the paper and feeding industry. These hydrolases can be useful in the production of prebiotics oligosaccharides, and also in the fields of dietetics and food industry. There is a major international effort to find more and applicable enzymes and enzyme sources. The most attractive lignocelluloses transformation appears in the compost piles, where the members of the Thermobifida genus show high lytic activity on lignocellulose containing plant materials. Thermobifidas are aerob, Gram-positive, spore forming and thermofilic bacteria. The species of this genus have a complex and intensely investigated hydrolase system.</w:t>
      </w:r>
      <w:r>
        <w:rPr>
          <w:color w:val="000000"/>
          <w:sz w:val="24"/>
          <w:szCs w:val="24"/>
        </w:rPr>
        <w:br/>
        <w:t xml:space="preserve">The target enzyme of my study is a mannanase (Man5A) derived from Thermobifida cellulosilytica. The type strain of this bacterium has been isolated in Hungary in 2001, and shows a high lignocellulolytic activity like the model strain of the genus, T. fusca strain YX. The mannanase gene (man5A) has been cloned and the fusion protein has been expressed in E. coli, it has been the first investigated enzyme derived from T. cellulosilytica so far. The molecule mass of the purificated enzyme has been determined, and also has been determined the pH and the thermal optimum of the Man5A enzyme. The enzyme showed high stability at 60 oC, but it was not stable at 70 oC. At the Department of Genetics and Applied Microbiology of University of Debrecen the T. fusca derived Man5A has already been investigated, hence it was possible to compare the two homologous mannanase enzyme. There was a high similarity between the two enzymes regarding their amino acid sequences, pH and thermal optimums. However there was a remarkable difference from their thermal stability. The detailed biochemical characterization, examine the structural reasons of the revealed differences, and characterization of other enzymes derive from T. cellulosilytica can be the purpose of the further examinations.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01425">
    <w:multiLevelType w:val="hybridMultilevel"/>
    <w:lvl w:ilvl="0" w:tplc="36988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01425">
    <w:abstractNumId w:val="38001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42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