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TÜNDE, PETROVICS</w:t>
            </w:r>
          </w:p>
          <w:p w:rsidR="00C275A3" w:rsidRDefault="00A96AEC" w:rsidP="00C275A3">
            <w:pPr>
              <w:pStyle w:val="Hallgatokepzes"/>
            </w:pPr>
            <w:r>
              <w:t>Environmental Engineer</w:t>
            </w:r>
            <w:r>
              <w:br/>
            </w:r>
            <w:r w:rsidR="00E77B23">
              <w:t>MSc, 1.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Edit, Kaszab Ph.D.</w:t>
            </w:r>
          </w:p>
          <w:p w:rsidR="00DB4822" w:rsidRDefault="00DB4822" w:rsidP="00E11062">
            <w:pPr>
              <w:pStyle w:val="Konzulensek"/>
            </w:pPr>
            <w:r w:rsidRPr="00DB4822">
              <w:t>  professor’s assistant , SZIE MKK</w:t>
            </w:r>
          </w:p>
        </w:tc>
      </w:tr>
      <w:tr w:rsidR="00DB4822" w:rsidTr="00DB4822">
        <w:tc>
          <w:tcPr>
            <w:tcW w:w="9854" w:type="dxa"/>
          </w:tcPr>
          <w:p w:rsidR="00DB4822" w:rsidRPr="00DB4822" w:rsidRDefault="00DB4822" w:rsidP="004D7940">
            <w:pPr>
              <w:pStyle w:val="Konzulensek"/>
            </w:pPr>
            <w:r w:rsidRPr="00DB4822">
              <w:t> Sándor, Szoboszlay Ph.D.</w:t>
            </w:r>
          </w:p>
          <w:p w:rsidR="00DB4822" w:rsidRDefault="00DB4822" w:rsidP="00E11062">
            <w:pPr>
              <w:pStyle w:val="Konzulensek"/>
            </w:pPr>
            <w:r w:rsidRPr="00DB4822">
              <w:t>  associate professor ,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phylogenetic analysis and health risks of environmental originated Pseudomonas aeruginosa strains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bioremediation is a commonly used technology for the remediation of hydrocarbon contaminated sites. The application of this process needs special knowledge and should be followed with particular attention, since the applied microorganisms have great influence on the effectiveness and environmental safety. Beside microorganisms that are not considered as a risk for human health, pathogenic microbes can propagate spontaneously on contaminated sites, too. Due to their various metabolic activities, these pathogenic microbes are able to utilize hydrocarbon compounds as carbon and energy source. One of these pathogenic microorganisms with hydrocarbon degrading potential is species Pseudomonas aeruginosa.</w:t>
      </w:r>
      <w:r>
        <w:rPr>
          <w:color w:val="000000"/>
          <w:sz w:val="24"/>
          <w:szCs w:val="24"/>
        </w:rPr>
        <w:br/>
        <w:t xml:space="preserve">In scientific literature, the nosocomial and environmental strains of P. aeruginosa have been estimated differently, since environmental strains has not considered as a hazard on public health. In our days it was verified that environmental strains, such as clinical isolates, are able to play role in pathogenesis and are possibly resistant against various classes of antibiotics.</w:t>
      </w:r>
      <w:r>
        <w:rPr>
          <w:color w:val="000000"/>
          <w:sz w:val="24"/>
          <w:szCs w:val="24"/>
        </w:rPr>
        <w:br/>
        <w:t xml:space="preserve">The aim of our work was to examine the phylogenetic relationship between environmental and clinical isolates by the way of a novel molecular genetic method, namely, Multilocus Sequence Typing (MLST). Our investigation wascarried out with 20, well characterized environmental strains of the P. aeruginosa collection of the Department of Environmental Protection and Environmental Safety at SZIU. The MLST results are comparable to international databases that open the door to a complex phylogenetic analysis of the examined strains originated from different environments.  As a result of our work, the adaptation of a new method (MLST) was successful therefore the phylogenetic analysis of environmental strains originated from contaminated sites became possible. Based on our investigations on hydrocarbon-degradation ability we concluded that environmental and clinical isolates degrade hydrocarbons in a wide range: we could find strains from outstanding (above 80%) to negligible (6-11%) biodegradation potential. In summary we can say that, based on their phylogenetic relations and their biodegradation potentials, clinical and environmental strains of P. aeruginosa cannot be clearly separated from each other. Acknowledgement: Our research work was supported by TÁMOP-4.2.1B-11/2/KMR-2011-0003.</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562782">
    <w:multiLevelType w:val="hybridMultilevel"/>
    <w:lvl w:ilvl="0" w:tplc="223103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562782">
    <w:abstractNumId w:val="245627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70172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