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ISTVÁN TIMÁR</w:t>
            </w:r>
          </w:p>
          <w:p w:rsidR="00C275A3" w:rsidRDefault="00A96AEC" w:rsidP="00C275A3">
            <w:pPr>
              <w:pStyle w:val="Hallgatokepzes"/>
            </w:pPr>
            <w:r>
              <w:t>Agricultural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Gyuricza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microbiological fertilizers in different plant cultures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sustainable management of our resources is the greatest challenge for agricultural production today. Following on from poor agricultural practices in the past, and with increasing input prices there is now an increasing incentive to improve practices in order to maintain high production levels, whilst at the same time protect our environment. One route to pursue is to increase the application of various microbiologically based soil conditioners.</w:t>
      </w:r>
    </w:p>
    <w:p>
      <w:pPr>
        <w:pBdr/>
        <w:spacing w:before="240" w:after="240" w:line="240" w:lineRule="auto"/>
        <w:ind w:left="0" w:right="0"/>
        <w:jc w:val="left"/>
      </w:pPr>
      <w:r>
        <w:rPr>
          <w:color w:val="000000"/>
          <w:sz w:val="24"/>
          <w:szCs w:val="24"/>
        </w:rPr>
        <w:t xml:space="preserve">It is sometimes difficult to find a clear way forward amid the debates which take place in the agricultural arena. My aim here is to find answers to questions, to be able to make informed decisions based on our knowledge of the biology of our soils.</w:t>
      </w:r>
    </w:p>
    <w:p>
      <w:pPr>
        <w:pBdr/>
        <w:spacing w:before="240" w:after="240" w:line="240" w:lineRule="auto"/>
        <w:ind w:left="0" w:right="0"/>
        <w:jc w:val="left"/>
      </w:pPr>
      <w:r>
        <w:rPr>
          <w:color w:val="000000"/>
          <w:sz w:val="24"/>
          <w:szCs w:val="24"/>
        </w:rPr>
        <w:t xml:space="preserve">The current experiment was set up on small plots, to compare the liquid bacterial fertilizer ("B") and the calcium-based mineral fertilizer ("CA") at the Plant Production and Biomass Utilization Demonstration Center of Szent István University, testing on barley, maize, sunflower, potato and energy willow. Both microbial conditioners are foliar feeds, that is they should be applied to the leaves of crops. The experiment included four amendment treatments (1. Control ("K"), 2. "B"-formulation, 3. "CA"-formulation and 4. "BCA" -formulation). These treatments were applied at three different doses (3, 6, 12 l/ha; kg/ha), each treatment was replicated 3 times. Each plots was 6m x 10m. The ordering of potato and energy willow plots was distinct. The conditioner application was undertaken three times with 6m width sprayer, with 300 l/ha dose.</w:t>
      </w:r>
    </w:p>
    <w:p>
      <w:pPr>
        <w:pBdr/>
        <w:spacing w:before="240" w:after="240" w:line="240" w:lineRule="auto"/>
        <w:ind w:left="0" w:right="0"/>
        <w:jc w:val="left"/>
      </w:pPr>
      <w:r>
        <w:rPr>
          <w:color w:val="000000"/>
          <w:sz w:val="24"/>
          <w:szCs w:val="24"/>
        </w:rPr>
        <w:t xml:space="preserve">I found that in some case the conditioners appeared to have positive effects. For the barley, on average 3,7% more grain/ear in the treated plots and the average for the three application levels on the barley showed 5,7% higher than control, but the yield not reach the controls. For the maize the "B" and "CA" applications resulted in increases of 1,5 - 1,7 t/ha yield on average, but the "BCA" application not show similar results. The "B" and "BCA" application resulted 1,4 - 1,5% higher oil content for the sunflower.</w:t>
      </w:r>
    </w:p>
    <w:p>
      <w:pPr>
        <w:pBdr/>
        <w:spacing w:before="240" w:after="240" w:line="240" w:lineRule="auto"/>
        <w:ind w:left="0" w:right="0"/>
        <w:jc w:val="left"/>
      </w:pPr>
      <w:r>
        <w:rPr>
          <w:color w:val="000000"/>
          <w:sz w:val="24"/>
          <w:szCs w:val="24"/>
        </w:rPr>
        <w:t xml:space="preserve">These positive results cannot be confirmed statistically, so the yield increasing effect of the applications is not clear, but given the positive results further experiments seem justifiable.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52668">
    <w:multiLevelType w:val="hybridMultilevel"/>
    <w:lvl w:ilvl="0" w:tplc="85522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52668">
    <w:abstractNumId w:val="21052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368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