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GEIGER</w:t>
            </w:r>
          </w:p>
          <w:p w:rsidR="00C275A3" w:rsidRDefault="00A96AEC" w:rsidP="00C275A3">
            <w:pPr>
              <w:pStyle w:val="Hallgatokepzes"/>
            </w:pPr>
            <w:r>
              <w:t>Expert in Plant Protection</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Zita Dorner</w:t>
            </w:r>
          </w:p>
          <w:p w:rsidR="00DB4822" w:rsidRDefault="00DB4822" w:rsidP="00E11062">
            <w:pPr>
              <w:pStyle w:val="Konzulensek"/>
            </w:pPr>
            <w:r w:rsidRPr="00DB4822">
              <w:t>assistant professor, SZIE MKK</w:t>
            </w:r>
          </w:p>
        </w:tc>
      </w:tr>
      <w:tr w:rsidR="00DB4822" w:rsidTr="00DB4822">
        <w:tc>
          <w:tcPr>
            <w:tcW w:w="9854" w:type="dxa"/>
          </w:tcPr>
          <w:p w:rsidR="00DB4822" w:rsidRPr="00DB4822" w:rsidRDefault="00DB4822" w:rsidP="004D7940">
            <w:pPr>
              <w:pStyle w:val="Konzulensek"/>
            </w:pPr>
            <w:r w:rsidRPr="00DB4822">
              <w:t>Gábor Málnási Csizmadia</w:t>
            </w:r>
          </w:p>
          <w:p w:rsidR="00DB4822" w:rsidRDefault="00DB4822" w:rsidP="00E11062">
            <w:pPr>
              <w:pStyle w:val="Konzulensek"/>
            </w:pPr>
            <w:r w:rsidRPr="00DB4822">
              <w:t>supervisor,  Research Center for Agrobiodiversity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Viability studies of weed plant species in Potato (Solanaceae) family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the species of the Solanaceae family are mainly adventive , only a few of them has native European range. A lot of native weed species belongs to this family. Two of these species were chosen for viability studies: Datura stramonium L., Solanum dulcamara L. These weed species represent two typical types of fruits of this family.</w:t>
      </w:r>
      <w:r>
        <w:rPr>
          <w:color w:val="000000"/>
          <w:sz w:val="24"/>
          <w:szCs w:val="24"/>
        </w:rPr>
        <w:br/>
        <w:t xml:space="preserve">Datura stramonium is a common annual weed principally in stoop crops. It is one of the 12 most dangerous Hungarian weeds in field. Solanum dulcamara is a perennial plant (sub-shrub) and an Eurasian-Mediterranean flora element. This plant is one of the collected plant species in the Pannon Seed Bank Project.</w:t>
      </w:r>
    </w:p>
    <w:p>
      <w:pPr>
        <w:pBdr/>
        <w:spacing w:before="240" w:after="240" w:line="240" w:lineRule="auto"/>
        <w:ind w:left="0" w:right="0"/>
        <w:jc w:val="left"/>
      </w:pPr>
      <w:r>
        <w:rPr>
          <w:color w:val="000000"/>
          <w:sz w:val="24"/>
          <w:szCs w:val="24"/>
        </w:rPr>
        <w:t xml:space="preserve">We studied the viability of the seeds with germination and with biochemical methods (TTC-decinormal, indigo-carmine). The seeds of Datura stramonium were collected in Hatvan and in Tápiószele, while the seeds of Solanum dulcamara in Jászdózsa. In the case of germination tests we studied whether the collected seed are in dormancy and we tried to find the most effective method for breaking the dormancy. The seed morphometry of the selected species was studied as well.</w:t>
      </w:r>
    </w:p>
    <w:p>
      <w:pPr>
        <w:pBdr/>
        <w:spacing w:before="240" w:after="240" w:line="240" w:lineRule="auto"/>
        <w:ind w:left="0" w:right="0"/>
        <w:jc w:val="left"/>
      </w:pPr>
      <w:r>
        <w:rPr>
          <w:color w:val="000000"/>
          <w:sz w:val="24"/>
          <w:szCs w:val="24"/>
        </w:rPr>
        <w:t xml:space="preserve">In the case of Datura stramonium seeds from Hatvan the control and scored samples had higher germination rate. The most effective treatment was refrigeration in the case of seeds of Datura stramonium from Tápiószele, whether NaOCl was used or not. Solanum dulcamara germinated only on alternating temperature (20/300C) and refrigeration was the most effective treatment.</w:t>
      </w:r>
    </w:p>
    <w:p>
      <w:pPr>
        <w:pBdr/>
        <w:spacing w:before="240" w:after="240" w:line="240" w:lineRule="auto"/>
        <w:ind w:left="0" w:right="0"/>
        <w:jc w:val="left"/>
      </w:pPr>
      <w:r>
        <w:rPr>
          <w:color w:val="000000"/>
          <w:sz w:val="24"/>
          <w:szCs w:val="24"/>
        </w:rPr>
        <w:t xml:space="preserve">We have studied the allelopathic effect of Datura stramonium with extracts from different parts of the plant. We have tested the effect of this extract on the germination of different weed seeds (Amaranthus retroflexus, Atriplex tatarica, Convolvulus arvensis, Agrostemma githago). Our results showed that Agrostemma githago was the most successful test plant in this survey. Control samples had the greatest germination rate (97%). In the case of Amaranthus retroflexus alternating temperature activated the germination.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63113">
    <w:multiLevelType w:val="hybridMultilevel"/>
    <w:lvl w:ilvl="0" w:tplc="24234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63113">
    <w:abstractNumId w:val="26563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403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