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VINCZE</w:t>
            </w:r>
          </w:p>
          <w:p w:rsidR="00C275A3" w:rsidRDefault="00A96AEC" w:rsidP="00C275A3">
            <w:pPr>
              <w:pStyle w:val="Hallgatokepzes"/>
            </w:pPr>
            <w:r>
              <w:t>Agricultural Environmental Management Engineering</w:t>
            </w:r>
            <w:r>
              <w:br/>
            </w:r>
            <w:r w:rsidR="00E77B23">
              <w:t>BSc,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Turóczi M.D.</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Isolation of Fusaria from winter wheat seeds in Jászság region – the possibility of the biological control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Fusarium head blight of winter wheat is an especially important disease because of the risk of mycotoxin contamination of the yield. Fort the effective control of fusaria, both optimal agronomical practice and chemical control is essential. Also, there are breeding programs aiming fusarium head blight resistance. In spite of these, fusarium infection of wheat is a recurring problem, usually evoking wide publicity.</w:t>
      </w:r>
    </w:p>
    <w:p>
      <w:pPr>
        <w:pBdr/>
        <w:spacing w:before="240" w:after="240" w:line="240" w:lineRule="auto"/>
        <w:ind w:left="0" w:right="0"/>
        <w:jc w:val="left"/>
      </w:pPr>
      <w:r>
        <w:rPr>
          <w:color w:val="000000"/>
          <w:sz w:val="24"/>
          <w:szCs w:val="24"/>
        </w:rPr>
        <w:t xml:space="preserve">In my work, I studied the occurrence and frequency of Fusarium species on wheat seed samples from our family farm in Jászladány. I have isolated antagonistic microbes from the same samples as well. These antagonists may influence the colonization of seeds by fusaria and could be used for biological control of fusarium head blight.</w:t>
      </w:r>
    </w:p>
    <w:p>
      <w:pPr>
        <w:pBdr/>
        <w:spacing w:before="240" w:after="240" w:line="240" w:lineRule="auto"/>
        <w:ind w:left="0" w:right="0"/>
        <w:jc w:val="left"/>
      </w:pPr>
      <w:r>
        <w:rPr>
          <w:color w:val="000000"/>
          <w:sz w:val="24"/>
          <w:szCs w:val="24"/>
        </w:rPr>
        <w:t xml:space="preserve">Samples from two cultivars (Brutus and Lupus) were collected, both from fields treated and untreated against fusarium head blight. Samples were collected in milk ripening (BBCH scale 75 – 77). Fusaria were isolated on Nash and Snyder’s selective medium. It was found that fusarium infection of samples from treated fields was significantly lower than that of untreated..</w:t>
      </w:r>
    </w:p>
    <w:p>
      <w:pPr>
        <w:pBdr/>
        <w:spacing w:before="240" w:after="240" w:line="240" w:lineRule="auto"/>
        <w:ind w:left="0" w:right="0"/>
        <w:jc w:val="left"/>
      </w:pPr>
      <w:r>
        <w:rPr>
          <w:color w:val="000000"/>
          <w:sz w:val="24"/>
          <w:szCs w:val="24"/>
        </w:rPr>
        <w:t xml:space="preserve">In some cultures, the isolated fusaria produced the sexual stage (teleomorph) under near-UV illumination, which belonged to the species Gibberella zeae (anamorph: Fusarium graminearum) in each case. The following Fusarium species were also identified, based on macro- and micromorphological characters: F. avenaceum, F. culmorum, F. equiseti, F. graminearum, F. poae.</w:t>
      </w:r>
    </w:p>
    <w:p>
      <w:pPr>
        <w:pBdr/>
        <w:spacing w:before="240" w:after="240" w:line="240" w:lineRule="auto"/>
        <w:ind w:left="0" w:right="0"/>
        <w:jc w:val="left"/>
      </w:pPr>
      <w:r>
        <w:rPr>
          <w:color w:val="000000"/>
          <w:sz w:val="24"/>
          <w:szCs w:val="24"/>
        </w:rPr>
        <w:t xml:space="preserve">Fluorescent pseudomonads occurred in a high number on the wheat seeds also. These bacteria are known as effective antagonists of plant pathogens and their application fur such purposes is widely studied. Interaction of the isolated fusaria and pseudomonads were tested in vitro. I found that there are significant differences among the antagonistic activity of the bacteria and also, the sensitivity of fusaria was highly variable.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77504">
    <w:multiLevelType w:val="hybridMultilevel"/>
    <w:lvl w:ilvl="0" w:tplc="34063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77504">
    <w:abstractNumId w:val="23777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537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