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RÓBERT KUN</w:t>
            </w:r>
          </w:p>
          <w:p w:rsidR="00C275A3" w:rsidRDefault="00A96AEC" w:rsidP="00C275A3">
            <w:pPr>
              <w:pStyle w:val="Hallgatokepzes"/>
            </w:pPr>
            <w:r>
              <w:t>Agricultural and Environmental Engineering</w:t>
            </w:r>
            <w:r>
              <w:br/>
            </w:r>
            <w:r w:rsidR="00E77B23">
              <w:t>BSc,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Malatinszky PhD</w:t>
            </w:r>
          </w:p>
          <w:p w:rsidR="00DB4822" w:rsidRDefault="00DB4822" w:rsidP="00E11062">
            <w:pPr>
              <w:pStyle w:val="Konzulensek"/>
            </w:pPr>
            <w:r w:rsidRPr="00DB4822">
              <w:t>associate professor,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 effects of mowing techniques with the method of microcoenology on a marsh meadow of the Őrség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Monitoring the effects of mowing techniques with the method of microcoenology on a marsh meadow of the Őrség</w:t>
      </w:r>
    </w:p>
    <w:p>
      <w:pPr>
        <w:pBdr/>
        <w:spacing w:before="240" w:after="240" w:line="240" w:lineRule="auto"/>
        <w:ind w:left="0" w:right="0"/>
        <w:jc w:val="left"/>
      </w:pPr>
      <w:r>
        <w:rPr>
          <w:color w:val="000000"/>
          <w:sz w:val="24"/>
          <w:szCs w:val="24"/>
        </w:rPr>
        <w:t xml:space="preserve">Author: Kun Róbert, MKK, KGA, II. year</w:t>
      </w:r>
    </w:p>
    <w:p>
      <w:pPr>
        <w:pBdr/>
        <w:spacing w:before="240" w:after="240" w:line="240" w:lineRule="auto"/>
        <w:ind w:left="0" w:right="0"/>
        <w:jc w:val="left"/>
      </w:pPr>
      <w:r>
        <w:rPr>
          <w:color w:val="000000"/>
          <w:sz w:val="24"/>
          <w:szCs w:val="24"/>
        </w:rPr>
        <w:t xml:space="preserve">Supervisor: Ákos Malatinszky PhD , associate professor, SZIE, MKK KTI, TTÖT</w:t>
      </w:r>
    </w:p>
    <w:p>
      <w:pPr>
        <w:pBdr/>
        <w:spacing w:before="240" w:after="240" w:line="240" w:lineRule="auto"/>
        <w:ind w:left="0" w:right="0"/>
        <w:jc w:val="left"/>
      </w:pPr>
      <w:r>
        <w:rPr>
          <w:color w:val="000000"/>
          <w:sz w:val="24"/>
          <w:szCs w:val="24"/>
        </w:rPr>
        <w:t xml:space="preserve">If we want to do long term using on a marsh meadow, we have to use it in a predefined system. The importance of the using on a reserved terrytory - exactly on a reserved marsh meadow - have been demonstrated for many years. The National Park of the Őrség have started the work of monitoring the effect of some kind of sawing techniques for the rare Maculinea species for five years. They want to find out which is the best kind of sawing method for the population. We experienced really significant differences beetwen the three substances. We experienced variance in the floristic abundance especially in the scale of dicots and monocots .The coenostructure of flora is very important factor in the life of these animals and their coenosystems too. The types of sawing methods we monitored: kontroll (without useness for five years), twice sawed in a year ( in May and August) and once sawed in a year (it's sawed in every August). We used 52 m long circular transsects and microquadrats (1040 per one transsect) in the three kind of mowing used territory to detect and masure the true level of the five year long effect of using on the microcoenological structure. The territory of sawing controlled area was significantly different from the two other, but the difference the two others situation was interesting too.The non used and weedy (especially by the Solidago gigantea) tainted area is the least of all in plant coatness and the natural coenotype is the most degradated in the microstructure. The most important nutrient plant of the Maculineas, the Sanguisorba officinalis was found in the less frequency in this location.</w:t>
      </w:r>
      <w:r>
        <w:rPr>
          <w:color w:val="000000"/>
          <w:sz w:val="24"/>
          <w:szCs w:val="24"/>
        </w:rPr>
        <w:br/>
        <w:t xml:space="preserve">With the monitoring and the quantitative results of the microstructure, we would like to help the work of the National Park of the Őrség to save the reserved area, reserved plants and animal assotiations.</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78800">
    <w:multiLevelType w:val="hybridMultilevel"/>
    <w:lvl w:ilvl="0" w:tplc="393423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78800">
    <w:abstractNumId w:val="622788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5284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