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ENIKŐ</w:t>
            </w:r>
          </w:p>
          <w:p w:rsidR="00C275A3" w:rsidRDefault="00A96AEC" w:rsidP="00C275A3">
            <w:pPr>
              <w:pStyle w:val="Hallgatokepzes"/>
            </w:pPr>
            <w:r>
              <w:t>természetvédelmi mérnök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Sára János</w:t>
            </w:r>
          </w:p>
          <w:p w:rsidR="00DB4822" w:rsidRDefault="00DB4822" w:rsidP="00E11062">
            <w:pPr>
              <w:pStyle w:val="Konzulensek"/>
            </w:pPr>
            <w:r w:rsidRPr="00DB4822">
              <w:t>nyugalmazott természetvédelmi főtanácsos,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Judik Béla</w:t>
            </w:r>
          </w:p>
          <w:p w:rsidR="00DB4822" w:rsidRDefault="00DB4822" w:rsidP="00E11062">
            <w:pPr>
              <w:pStyle w:val="Konzulensek"/>
            </w:pPr>
            <w:r w:rsidRPr="00DB4822">
              <w:t>Nógrádi Természetvédelmi Tájegység vezetője,  Bükki Nemzeti Park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SÁMSONHÁZA KÖZSÉG EGYEDI TÁJÉRTÉK KATASZTERÉNEK ELKÉSZÍTÉSE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egyedi tájértékek fogalmát a Természetvédelmi Törvény 6. § (3) bekezdése határozza meg. Ezt a definíciót veszi át az MSZ 20381: 2009 szabvány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definíció egyik lényeges eleme, hogy mind a természeti jellegű, mind az emberi tevékenységgel létrehozott tájalkotó elemek is egyedi tájértéknek minősíthetők.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a többszörösen hátrányos helyzetű, Magyarország északi részén, a Kis-Zagyva völgyében fekvő, Nógrád megyei Sámsonháza község egyedi tájértékeinek kataszterbe gyűjtését kíséreltem meg. Hátrányos helyzetét országosan is kedvezőtlen fekvése indikálja, mely termelőüzemektől mentes terület. Ennek ellenére dimbes-dombos, apró patakokkal keresztülszelt, kisebb-nagyobb erdőfoltokkal tarkított, Ipollyal, Mátrával, Börzsönnyel határolt, várrommal ékes, változatos arculatú táj, melyet 18. századi, betelepített, tót-ajkú palóc lakosok leszármazottai lakják.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dolgozattal célom, hogy a település közigazgatási területén található, a közösség számára fontos kultúrtörténeti, természeti és táji értékeket felkutatassam, felvételezzem. Majd az egyes elemek egyedi tájértékké nyilvánítását előkészítsem, és fenntartásuk, fennmaradásuk módját javasoljam. Ezek a feltételek hozzájárulnak Magyarország egyedi arculatához, a vidék versenyképességének fokozásához. Valamint természetvédelmi szempontból egy egységes, az egész országra kiterjedő kataszter létrehozását alapozza meg, amely egyaránt segítséget nyújt a tájvédelmi szakhatósági ügyek megoldásához, a tájvédelmi szempontból jelentős természeti és kultúrtörténeti értékek védelméhez, megőrzéséhez, valamint ezen értékek turisztikai célú bemutatásához az önkormányzatok közreműködésével.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felmérést helyszíni bejárás során, az egyedi tájértékekre vonatkozó adatlap kitöltésével, térképvázlaton való megjelölésükkel, valamint fényképek készítésével szabványban (MSZ 20381:2009) meghatározott módon végeztem. Ezeket a műveleteket adatgyűjtés, irodalmazás előzte meg. Ezek után pedig a térképek beszerzése, majd helyszíni bejárás, felvételezés, valamint a számítógépes feldolgozás, dokumentáció összeállítása volt a feladat.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adatlapok kataszterbe foglalását követően kijelenthetem, hogy olyan egyedi tájértékekre bukkantam, amelyek nagy jelentőséggel rendelkeznek a régmúlt idők „tót atyafiai” és „jó palócai”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35368">
    <w:multiLevelType w:val="hybridMultilevel"/>
    <w:lvl w:ilvl="0" w:tplc="240882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35368">
    <w:abstractNumId w:val="795353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346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