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BENDA ZSUZSANNA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Stirling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Daru János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β-Oxoészterek ciklizációs reakciójának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Furán részletet tartalmaz számos gyógyszer, és széleskörűen alkalmaznak furán származékokat vegyipari szintéziseknél, ezért fontos minél gazdaságosabb és hatékonyabb módszereket kifejleszteni az előállításukra.</w:t>
      </w:r>
      <w:r>
        <w:rPr>
          <w:color w:val="000000"/>
          <w:sz w:val="24"/>
          <w:szCs w:val="24"/>
        </w:rPr>
        <w:br/>
        <w:t xml:space="preserve">β-oxoészterek acetilénszármazékokkal gyűrűzáródással járó oxidatív C-H/C-H funkcionalizációs reakcióba léphetnek ezüst-karbonát jelenlétében.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Ennek során egy lépésben, kitűnő kitermeléssel és nagy szelektivitással triszubsztituált furán termék keletkezik.</w:t>
      </w:r>
      <w:r>
        <w:rPr>
          <w:color w:val="000000"/>
          <w:sz w:val="24"/>
          <w:szCs w:val="24"/>
        </w:rPr>
        <w:br/>
        <w:t xml:space="preserve">Az irodalomban számos átmenetifém-katalizált C-H/C-H funkcionalizáció ismert 1,3-dioxovegyületek és aril-alkének, illetve aril-alkinek közt, a kísérleti tapasztalatok alapján azonban az ezüst-karbonát hatására végbemenő reakció mechanizmusa valószínűleg ezektől különböző. A reakció mechanizmusának ismerete kísérleti együttműködő partnereinknek lehetőséget nyújtana a reakciókörülmények optimálására és a szintézis hatékonyabbá tételére.</w:t>
      </w:r>
      <w:r>
        <w:rPr>
          <w:color w:val="000000"/>
          <w:sz w:val="24"/>
          <w:szCs w:val="24"/>
        </w:rPr>
        <w:br/>
        <w:t xml:space="preserve">A dolgozatomban elméleti kémiai módszerek segítségével vizsgálom az  ábrán bemutatott, ezüst-karbonát jelenlétében lejátszódó oxidatív ciklizációs reakciót. Számításaim során a M06 hibrid meta-GGA kicserélődési-korrelációs funkcionált használtam.</w:t>
      </w:r>
      <w:r>
        <w:rPr>
          <w:color w:val="000000"/>
          <w:sz w:val="24"/>
          <w:szCs w:val="24"/>
        </w:rPr>
        <w:drawing>
          <wp:inline distT="0" distB="0" distL="0" distR="0">
            <wp:extent cx="5810400" cy="1238400"/>
            <wp:docPr id="68344722" name="name150c0f76b65113" descr="imgtmp_1996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69_hu_1.jpg"/>
                    <pic:cNvPicPr/>
                  </pic:nvPicPr>
                  <pic:blipFill>
                    <a:blip r:embed="rId150c0f76b650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400" cy="123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Fenil-acetilén és etil-acetoacetát ezüst-karbonát hatására lejátszódó oxidatív ciklizációs reakciója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feltételezett intermedierek és átmeneti állapotok szerkezetét és képződési szabadentalpiáját a kísérleti munkáknál alkalmazott hőmérsékleten és az oldószer hatásának figyelembevételével állapítottam meg. Az egymást követő lépéseket és különböző reakcióutakat végigkövetve meghatároztam a reakcióutak szabadentalpia profilját. Az intermedierek stabilitása és a gátmagasságok alapján kiválasztottam a legkedvezőbbet a felírt reakcióutak közül.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 He, Guo, Ke, Hao, Xu, Chen, and Lei, J. Am. Chem. Soc. 2012 5766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11507">
    <w:multiLevelType w:val="hybridMultilevel"/>
    <w:lvl w:ilvl="0" w:tplc="12542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11507">
    <w:abstractNumId w:val="52811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235119" Type="http://schemas.openxmlformats.org/officeDocument/2006/relationships/numbering" Target="numbering.xml"/><Relationship Id="rId150c0f76b650d5" Type="http://schemas.openxmlformats.org/officeDocument/2006/relationships/image" Target="media/imgrId150c0f76b650d5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