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DÉNES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ÁDÁM</w:t>
            </w:r>
          </w:p>
          <w:p w:rsidR="00DB4822" w:rsidRDefault="00C275A3" w:rsidP="004D7940">
            <w:pPr>
              <w:pStyle w:val="Hallgatokepzes"/>
            </w:pPr>
            <w:r>
              <w:t>kémia</w:t>
            </w:r>
            <w:r w:rsidR="00A96AEC">
              <w:br/>
              <w:t>BSc,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Madarász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TTK, Szerves Kémiai Intézet, Elméleti Kémiai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Organokatalitikus reakció mechanizmusának vizsgálata elméleti kémiai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  <w:u w:val="single"/>
        </w:rPr>
        <w:t xml:space="preserve">Organokatalitikus reakció vizsgálata elméleti kémiai módszerekkel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egy α,β-telítetlen oxovegyület intramolekuláris Michael-addícióját vizsgáljuk elméleti kémiai módszerekkel, mely során egy kettes helyzetben királis tetrahidrofurán származék keletkezik. A reakció enantioszelektív, a termék kiralitása az alkalmazott katalizátor konfigurációjától függ.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485600" cy="1972800"/>
            <wp:docPr id="812342" name="name150c4cc00c2257" descr="imgtmp_1997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70_hu_1.png"/>
                    <pic:cNvPicPr/>
                  </pic:nvPicPr>
                  <pic:blipFill>
                    <a:blip r:embed="rId150c4cc00c22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600" cy="19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célunk a mechanizmus felderítése, illetve az enantioszelektivitás geometriai magyarázata. Ehhez modellezzük a reagáló rendszert, és klasszikus módszerek segítségével – OPLS2005 erőtérmodell – megkeressük a lehetséges kiindulási geometriákat. A sűrűség funkcionál elméleten (density funkcional theory, DFT) alapuló módszerek segítségével optimáljuk a vizsgált szerkezeteket B97D/6-31G* szinten, majd meghatározzuk az egyes reakciólépések valószínűsíthető átmeneti állapotait, illetve kiszámoljuk ezek szabadentalpiáit M06-2X funkcionállal és 6-311++G** bázissal. Az így kapott információk birtokában már képesek lehetünk magyarázatot találni az enantioszelektivitásra.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elmodható, hogy a reakció két lépésben zajlik le. Kezdetben a reaktáns komplexálódik a katalizátorral. Ezt követően egy lépésben zajlik le hidroxil-csoport hidrogénjének átkerülése a katalizátor tercier nintrogénjére, illetve az asszimetria centrum konfigurációjáért felelős szén-oxigén kötés létrejötte. Így, az első lépés után egy ionpár képződik intermedierként, melyet a reaktánsból képződött enolátion és a katalizátorból kialakult kvaterner ammónium-ion alkot. A második lépésben ezen töltésmegoszlás szűnik meg, a kvarner ammónium-ionon lévő proton α-szénre történő átkerülésével.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megmutattuk, hogy mindkettő enantiomer képződése során az első lépés a sebességmeghatározó, így az enantioszelektivitás magyarázatához ezeket a geometriákat kell összehasonlítanunk. Szembetűnő, hogy a két releváns átmeneti állapotban eltérő a hidrogén-kötések rendje. Feltételezésünk szerint ez a szelektivitás irányába változtatja a reakciót. Emellett a major termék képződése során az első átmeneti állapotban észlelhetőek még diszperzós kölcsönhatások is, melyek alapján szintén kedvezőbbnek jósolható ennek a terméknek a képződése.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Benedek Vakulya, Szilárd Varga, Antal Csámpai, Tibor Soós, Org. Lett., 2005, 7 (10), 1967-1969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 Keisuke Asano, Seijiro Matsubara, J. Am. Chem. Soc., 2011, 133 (42), 16711-16713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00063">
    <w:multiLevelType w:val="hybridMultilevel"/>
    <w:lvl w:ilvl="0" w:tplc="2892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00063">
    <w:abstractNumId w:val="92100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79314" Type="http://schemas.openxmlformats.org/officeDocument/2006/relationships/numbering" Target="numbering.xml"/><Relationship Id="rId150c4cc00c221a" Type="http://schemas.openxmlformats.org/officeDocument/2006/relationships/image" Target="media/imgrId150c4cc00c221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