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LENGYEL</w:t>
            </w:r>
          </w:p>
          <w:p w:rsidR="00C275A3" w:rsidRDefault="00A96AEC" w:rsidP="00C275A3">
            <w:pPr>
              <w:pStyle w:val="Hallgatokepzes"/>
            </w:pPr>
            <w:r>
              <w:t>chemistry Msc</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Professor Ernő Kuzmann</w:t>
            </w:r>
          </w:p>
          <w:p w:rsidR="00DB4822" w:rsidRDefault="00DB4822" w:rsidP="00E11062">
            <w:pPr>
              <w:pStyle w:val="Konzulensek"/>
            </w:pPr>
            <w:r w:rsidRPr="00DB4822">
              <w:t>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Mössbauer study of novel iron-dioxime compounds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Oxime compounds have attracted considerable interest for the prevention and treatment of hormone dependent cancers. The suitable biological selectivity can often be achieved by special molecule geometry of oximes. Consequently, the aim of this study was the preparation and characterization of iron oxime compounds with different spatial arrangements.</w:t>
      </w:r>
      <w:r>
        <w:rPr>
          <w:color w:val="000000"/>
          <w:sz w:val="24"/>
          <w:szCs w:val="24"/>
        </w:rPr>
        <w:br/>
        <w:t xml:space="preserve">In the previous researches iron-dimethyl-glioxime and iron-tris-dioximes were investigated by </w:t>
      </w:r>
      <w:r>
        <w:rPr>
          <w:color w:val="000000"/>
          <w:position w:val="4"/>
          <w:sz w:val="21"/>
          <w:szCs w:val="21"/>
          <w:vertAlign w:val="superscript"/>
        </w:rPr>
        <w:t xml:space="preserve">57</w:t>
      </w:r>
      <w:r>
        <w:rPr>
          <w:color w:val="000000"/>
          <w:sz w:val="24"/>
          <w:szCs w:val="24"/>
        </w:rPr>
        <w:t xml:space="preserve">Fe Mössbauer-spectroscopy and DFT calculation. It was established that in iron is in high spin state in iron-bis-glioximes when the axial ligands are absent. In the presence of axial ligands, however, iron was found in lowspin Fe(II) state in all investigated iron-methyl-ethyl-glioxime complexes [1].</w:t>
      </w:r>
      <w:r>
        <w:rPr>
          <w:color w:val="000000"/>
          <w:sz w:val="24"/>
          <w:szCs w:val="24"/>
        </w:rPr>
        <w:br/>
        <w:t xml:space="preserve">The main questions are that whether the results of previous studies can or can not be valid in the case of iron dioxime complexes with branched chain alkanes? What is the effect of axial ligands on the spin state of iron in dioxime complexes with branched chain alkanes? Can we prepare exactly the expected iron-dioxime-complexes in which no impurity phases are present?</w:t>
      </w:r>
      <w:r>
        <w:rPr>
          <w:color w:val="000000"/>
          <w:sz w:val="24"/>
          <w:szCs w:val="24"/>
        </w:rPr>
        <w:br/>
        <w:t xml:space="preserve">For this study we applied </w:t>
      </w:r>
      <w:r>
        <w:rPr>
          <w:color w:val="000000"/>
          <w:position w:val="4"/>
          <w:sz w:val="21"/>
          <w:szCs w:val="21"/>
          <w:vertAlign w:val="superscript"/>
        </w:rPr>
        <w:t xml:space="preserve">57</w:t>
      </w:r>
      <w:r>
        <w:rPr>
          <w:color w:val="000000"/>
          <w:sz w:val="24"/>
          <w:szCs w:val="24"/>
        </w:rPr>
        <w:t xml:space="preserve">Fe Mössbauer-spectroscopy which gives unique information about the different iron species selectively.</w:t>
      </w:r>
      <w:r>
        <w:rPr>
          <w:color w:val="000000"/>
          <w:sz w:val="24"/>
          <w:szCs w:val="24"/>
        </w:rPr>
        <w:br/>
        <w:t xml:space="preserve">We have succeeded to prepare 3 new pure iron-glioxime complexes ([Fe(gliox)</w:t>
      </w:r>
      <w:r>
        <w:rPr>
          <w:color w:val="000000"/>
          <w:position w:val="-4"/>
          <w:sz w:val="21"/>
          <w:szCs w:val="21"/>
          <w:vertAlign w:val="subscript"/>
        </w:rPr>
        <w:t xml:space="preserve">3</w:t>
      </w:r>
      <w:r>
        <w:rPr>
          <w:color w:val="000000"/>
          <w:sz w:val="24"/>
          <w:szCs w:val="24"/>
        </w:rPr>
        <w:t xml:space="preserve">(BOH)</w:t>
      </w:r>
      <w:r>
        <w:rPr>
          <w:color w:val="000000"/>
          <w:position w:val="-4"/>
          <w:sz w:val="21"/>
          <w:szCs w:val="21"/>
          <w:vertAlign w:val="subscript"/>
        </w:rPr>
        <w:t xml:space="preserve">2</w:t>
      </w:r>
      <w:r>
        <w:rPr>
          <w:color w:val="000000"/>
          <w:sz w:val="24"/>
          <w:szCs w:val="24"/>
        </w:rPr>
        <w:t xml:space="preserve">], [Fe(Me-i-propyl-glioxH)</w:t>
      </w:r>
      <w:r>
        <w:rPr>
          <w:color w:val="000000"/>
          <w:position w:val="-4"/>
          <w:sz w:val="21"/>
          <w:szCs w:val="21"/>
          <w:vertAlign w:val="subscript"/>
        </w:rPr>
        <w:t xml:space="preserve">2</w:t>
      </w:r>
      <w:r>
        <w:rPr>
          <w:color w:val="000000"/>
          <w:sz w:val="24"/>
          <w:szCs w:val="24"/>
        </w:rPr>
        <w:t xml:space="preserve">(2-imidazolidone)</w:t>
      </w:r>
      <w:r>
        <w:rPr>
          <w:color w:val="000000"/>
          <w:position w:val="-4"/>
          <w:sz w:val="21"/>
          <w:szCs w:val="21"/>
          <w:vertAlign w:val="subscript"/>
        </w:rPr>
        <w:t xml:space="preserve">2</w:t>
      </w:r>
      <w:r>
        <w:rPr>
          <w:color w:val="000000"/>
          <w:sz w:val="24"/>
          <w:szCs w:val="24"/>
        </w:rPr>
        <w:t xml:space="preserve">], [Fe(Me-i-propyl-glioxH)</w:t>
      </w:r>
      <w:r>
        <w:rPr>
          <w:color w:val="000000"/>
          <w:position w:val="-4"/>
          <w:sz w:val="21"/>
          <w:szCs w:val="21"/>
          <w:vertAlign w:val="subscript"/>
        </w:rPr>
        <w:t xml:space="preserve">2</w:t>
      </w:r>
      <w:r>
        <w:rPr>
          <w:color w:val="000000"/>
          <w:sz w:val="24"/>
          <w:szCs w:val="24"/>
        </w:rPr>
        <w:t xml:space="preserve">(2-amino-</w:t>
      </w:r>
      <w:r>
        <w:rPr>
          <w:color w:val="000000"/>
          <w:sz w:val="24"/>
          <w:szCs w:val="24"/>
        </w:rPr>
        <w:br/>
        <w:t xml:space="preserve">pyrimidine)</w:t>
      </w:r>
      <w:r>
        <w:rPr>
          <w:color w:val="000000"/>
          <w:position w:val="-4"/>
          <w:sz w:val="21"/>
          <w:szCs w:val="21"/>
          <w:vertAlign w:val="subscript"/>
        </w:rPr>
        <w:t xml:space="preserve">2</w:t>
      </w:r>
      <w:r>
        <w:rPr>
          <w:color w:val="000000"/>
          <w:sz w:val="24"/>
          <w:szCs w:val="24"/>
        </w:rPr>
        <w:t xml:space="preserve">]) without impurity phases.</w:t>
      </w:r>
      <w:r>
        <w:rPr>
          <w:color w:val="000000"/>
          <w:sz w:val="24"/>
          <w:szCs w:val="24"/>
        </w:rPr>
        <w:br/>
        <w:t xml:space="preserve">We have also determined the characteristic Mössbauer-parameters for several new iron-oxime compounds. We also showed that the Mössbauer-spectroscopy is a very effective tool in detecting of impurity phases in iron-oximes and their related compounds. We have found that the valance and spin states of the iron in these compounds are the following:</w:t>
      </w:r>
      <w:r>
        <w:rPr>
          <w:color w:val="000000"/>
          <w:sz w:val="24"/>
          <w:szCs w:val="24"/>
        </w:rPr>
        <w:br/>
        <w:t xml:space="preserve">– [Fe(gliox)</w:t>
      </w:r>
      <w:r>
        <w:rPr>
          <w:color w:val="000000"/>
          <w:position w:val="-4"/>
          <w:sz w:val="21"/>
          <w:szCs w:val="21"/>
          <w:vertAlign w:val="subscript"/>
        </w:rPr>
        <w:t xml:space="preserve">3</w:t>
      </w:r>
      <w:r>
        <w:rPr>
          <w:color w:val="000000"/>
          <w:sz w:val="24"/>
          <w:szCs w:val="24"/>
        </w:rPr>
        <w:t xml:space="preserve">(BOH)</w:t>
      </w:r>
      <w:r>
        <w:rPr>
          <w:color w:val="000000"/>
          <w:position w:val="-4"/>
          <w:sz w:val="21"/>
          <w:szCs w:val="21"/>
          <w:vertAlign w:val="subscript"/>
        </w:rPr>
        <w:t xml:space="preserve">2</w:t>
      </w:r>
      <w:r>
        <w:rPr>
          <w:color w:val="000000"/>
          <w:sz w:val="24"/>
          <w:szCs w:val="24"/>
        </w:rPr>
        <w:t xml:space="preserve">] – lowspin Fe(II)</w:t>
      </w:r>
      <w:r>
        <w:rPr>
          <w:color w:val="000000"/>
          <w:sz w:val="24"/>
          <w:szCs w:val="24"/>
        </w:rPr>
        <w:br/>
        <w:t xml:space="preserve">– [Fe(Me-i-propyl-glioxH)</w:t>
      </w:r>
      <w:r>
        <w:rPr>
          <w:color w:val="000000"/>
          <w:position w:val="-4"/>
          <w:sz w:val="21"/>
          <w:szCs w:val="21"/>
          <w:vertAlign w:val="subscript"/>
        </w:rPr>
        <w:t xml:space="preserve">2</w:t>
      </w:r>
      <w:r>
        <w:rPr>
          <w:color w:val="000000"/>
          <w:sz w:val="24"/>
          <w:szCs w:val="24"/>
        </w:rPr>
        <w:t xml:space="preserve">(2-imidazolidone)</w:t>
      </w:r>
      <w:r>
        <w:rPr>
          <w:color w:val="000000"/>
          <w:position w:val="-4"/>
          <w:sz w:val="21"/>
          <w:szCs w:val="21"/>
          <w:vertAlign w:val="subscript"/>
        </w:rPr>
        <w:t xml:space="preserve">2</w:t>
      </w:r>
      <w:r>
        <w:rPr>
          <w:color w:val="000000"/>
          <w:sz w:val="24"/>
          <w:szCs w:val="24"/>
        </w:rPr>
        <w:t xml:space="preserve">] – highspin Fe(II)</w:t>
      </w:r>
      <w:r>
        <w:rPr>
          <w:color w:val="000000"/>
          <w:sz w:val="24"/>
          <w:szCs w:val="24"/>
        </w:rPr>
        <w:br/>
        <w:t xml:space="preserve">– [Fe(Me-i-propyl-glioxH)</w:t>
      </w:r>
      <w:r>
        <w:rPr>
          <w:color w:val="000000"/>
          <w:position w:val="-4"/>
          <w:sz w:val="21"/>
          <w:szCs w:val="21"/>
          <w:vertAlign w:val="subscript"/>
        </w:rPr>
        <w:t xml:space="preserve">2</w:t>
      </w:r>
      <w:r>
        <w:rPr>
          <w:color w:val="000000"/>
          <w:sz w:val="24"/>
          <w:szCs w:val="24"/>
        </w:rPr>
        <w:t xml:space="preserve">(2-amino-pyrimidine)</w:t>
      </w:r>
      <w:r>
        <w:rPr>
          <w:color w:val="000000"/>
          <w:position w:val="-4"/>
          <w:sz w:val="21"/>
          <w:szCs w:val="21"/>
          <w:vertAlign w:val="subscript"/>
        </w:rPr>
        <w:t xml:space="preserve">2</w:t>
      </w:r>
      <w:r>
        <w:rPr>
          <w:color w:val="000000"/>
          <w:sz w:val="24"/>
          <w:szCs w:val="24"/>
        </w:rPr>
        <w:t xml:space="preserve">] – highspin Fe(II).</w:t>
      </w:r>
      <w:r>
        <w:rPr>
          <w:color w:val="000000"/>
          <w:sz w:val="24"/>
          <w:szCs w:val="24"/>
        </w:rPr>
        <w:br/>
        <w:t xml:space="preserve">The highspin state, we surprisingly found in the case of iron dioxime complexes with branched chain alkanes, can be interpreted as a change in the iron’s spin state due to changes in the molecule geometry – so we can tune the spin state of iron by modifying the oxime’s constituents in iron-glioxime complexes.</w:t>
      </w:r>
      <w:r>
        <w:rPr>
          <w:color w:val="000000"/>
          <w:sz w:val="24"/>
          <w:szCs w:val="24"/>
        </w:rPr>
        <w:br/>
        <w:t xml:space="preserve">1 Kuzmann E. et al. 2012: Mössbauer study of novel iron(II)complexes with oximes in low spin and high spin – Radiation Physics and Chemistry. pp1 632-634.</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379702">
    <w:multiLevelType w:val="hybridMultilevel"/>
    <w:lvl w:ilvl="0" w:tplc="626611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379702">
    <w:abstractNumId w:val="453797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01255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