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ETELKA ZSUZSANNA MÉSZÁR</w:t>
            </w:r>
          </w:p>
          <w:p w:rsidR="00C275A3" w:rsidRDefault="00A96AEC" w:rsidP="00C275A3">
            <w:pPr>
              <w:pStyle w:val="Hallgatokepzes"/>
            </w:pPr>
            <w:r>
              <w:t>Chemical engineer</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Pal Jedlovszky</w:t>
            </w:r>
          </w:p>
          <w:p w:rsidR="00DB4822" w:rsidRDefault="00DB4822" w:rsidP="00E11062">
            <w:pPr>
              <w:pStyle w:val="Konzulensek"/>
            </w:pPr>
            <w:r w:rsidRPr="00DB4822">
              <w:t>honorary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adsorption of aromatic hydrocarbons on ice by Monte Carlo computer simulation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task was to study the adsorption of four aromatic hydrocarbons on ice by Monte Carlo computer simulation. The four aromatic molecules were the benzene containing one ring, the naptalene containing two rings, and the anthracene and phenantrene both containing three rings. The two latter have equal number of carbon atoms, but different geometric structure.</w:t>
      </w:r>
    </w:p>
    <w:p>
      <w:pPr>
        <w:pBdr/>
        <w:spacing w:before="240" w:after="240" w:line="240" w:lineRule="auto"/>
        <w:ind w:left="0" w:right="0"/>
        <w:jc w:val="left"/>
      </w:pPr>
      <w:r>
        <w:rPr>
          <w:color w:val="000000"/>
          <w:sz w:val="24"/>
          <w:szCs w:val="24"/>
        </w:rPr>
        <w:t xml:space="preserve">The adsorption of these aromatic molecules on ice mainly takes place in the upper troposphere, where they are emitted by aircrafts. It is important to know how and under what circumstances these aromatic hydrocarbons adsorbed on ice, because they can potentially enter the water cycle. That is why, in my task, I have set the simulation parameters to represent tropospheric conditions. In the simulations, I studied the adsorption of the aromatic molecules in function of the changing chemical potential. From the results, I computed the adsorption isotherms and determined, with more analysis, the number density profiles, the interaction energy between the molecules, and their preferred orientations with respect to the surface.</w:t>
      </w:r>
    </w:p>
    <w:p>
      <w:pPr>
        <w:pBdr/>
        <w:spacing w:before="240" w:after="240" w:line="240" w:lineRule="auto"/>
        <w:ind w:left="0" w:right="0"/>
        <w:jc w:val="left"/>
      </w:pPr>
      <w:r>
        <w:rPr>
          <w:color w:val="000000"/>
          <w:sz w:val="24"/>
          <w:szCs w:val="24"/>
        </w:rPr>
        <w:t xml:space="preserve">According to the results, the condensation of naphtalene and phenantrene occurs before the surface gets saturated, while the benzene and anthracene can exhibit saturated monolayer before the condensation. The molecules prefer to lay parallel with the surface, but the tilted allignment appears as secondary preference. Those facts were confirmed by orientation analyses, interaction energy distributions and snapshots from the system.</w:t>
      </w:r>
    </w:p>
    <w:p>
      <w:pPr>
        <w:pBdr/>
        <w:spacing w:before="240" w:after="240" w:line="240" w:lineRule="auto"/>
        <w:ind w:left="0" w:right="0"/>
        <w:jc w:val="left"/>
      </w:pPr>
      <w:r>
        <w:rPr>
          <w:color w:val="000000"/>
          <w:sz w:val="24"/>
          <w:szCs w:val="24"/>
        </w:rPr>
        <w:t xml:space="preserve">Keywords: condensed polycyclic aromatic hydrocarbons, computer modelling, adsorption isotherm, atmospheric chemistry, energy distributions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110546">
    <w:multiLevelType w:val="hybridMultilevel"/>
    <w:lvl w:ilvl="0" w:tplc="714358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110546">
    <w:abstractNumId w:val="541105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15561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