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EVA NAJBAUER</w:t>
            </w:r>
          </w:p>
          <w:p w:rsidR="00C275A3" w:rsidRDefault="00A96AEC" w:rsidP="00C275A3">
            <w:pPr>
              <w:pStyle w:val="Hallgatokepzes"/>
            </w:pPr>
            <w:r>
              <w:t>Chemistry BSc</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Tarczay</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conformational distribution of cysteine with matrix isolation combined with IR laser irradiation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Amino acids, as the building blocks of proteins, are some of the most studied molecules. Their conformational distribution is an especially exciting topic, and various techniques have been used to determine these distributions. The importance of these investigations is that in many cases, not all conformers which according to quantumchemical calculation should be present, were found.</w:t>
      </w:r>
    </w:p>
    <w:p>
      <w:pPr>
        <w:pBdr/>
        <w:spacing w:before="240" w:after="240" w:line="240" w:lineRule="auto"/>
        <w:ind w:left="0" w:right="0"/>
        <w:jc w:val="left"/>
      </w:pPr>
      <w:r>
        <w:rPr>
          <w:color w:val="000000"/>
          <w:sz w:val="24"/>
          <w:szCs w:val="24"/>
        </w:rPr>
        <w:t xml:space="preserve">The topic of my research was to study cysteine with matrix isolation technique. My main goal was to determine the conformers of cysteine using matrix isolation combined with irradiation by an infrared laser. In my experiments I used selective laser irradiation which causes a change in the conformer-ratio, allowing us to separate the bands of the different conformers even in such a complex case.</w:t>
      </w:r>
    </w:p>
    <w:p>
      <w:pPr>
        <w:pBdr/>
        <w:spacing w:before="240" w:after="240" w:line="240" w:lineRule="auto"/>
        <w:ind w:left="0" w:right="0"/>
        <w:jc w:val="left"/>
      </w:pPr>
      <w:r>
        <w:rPr>
          <w:color w:val="000000"/>
          <w:sz w:val="24"/>
          <w:szCs w:val="24"/>
        </w:rPr>
        <w:t xml:space="preserve">Earlier matrix isolation experiments have shown that conformers both with and without an intramolecular hydrogen bond are present in a noble-gas matrix. However the presence of the actual conformers could not be determined. The geometry for those conformers, which can theoretically be present in a matrix was already known through earlier quantumchemical calculations. During my investigations, I calculated theoretical vibrational frequencies for these conformers using the B3LYP method. To compare the vibrational frequencies observed in an Ar matrix, I scaled the frequencies using the SQM method. I used these frequencies to identify the conformers.</w:t>
      </w:r>
    </w:p>
    <w:p>
      <w:pPr>
        <w:pBdr/>
        <w:spacing w:before="240" w:after="240" w:line="240" w:lineRule="auto"/>
        <w:ind w:left="0" w:right="0"/>
        <w:jc w:val="left"/>
      </w:pPr>
      <w:r>
        <w:rPr>
          <w:color w:val="000000"/>
          <w:sz w:val="24"/>
          <w:szCs w:val="24"/>
        </w:rPr>
        <w:t xml:space="preserve">Using selective laser irradiation I have shown the presence of two conformers without intramolecular hydrogen-bonds in the matrix, and I have excluded a third, low-energy, non hydrogen-bonded conformer. Of the hydrogen-bonded conformers, I have shown that two low-energy conformers are very probably present.</w:t>
      </w:r>
    </w:p>
    <w:p>
      <w:pPr>
        <w:pBdr/>
        <w:spacing w:before="240" w:after="240" w:line="240" w:lineRule="auto"/>
        <w:ind w:left="0" w:right="0"/>
        <w:jc w:val="left"/>
      </w:pPr>
      <w:r>
        <w:rPr>
          <w:color w:val="000000"/>
          <w:sz w:val="24"/>
          <w:szCs w:val="24"/>
        </w:rPr>
        <w:t xml:space="preserve">I hope my research will help to determine the conformational distribution of cysteine, a small, but regarding the conformational landscape, complex molecule, which will provide us with important information concerning the differences between experiment and theory. We can only understand investigations of systems of high biological importance when the results concerning smaller systems can be perfectly explained.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895589">
    <w:multiLevelType w:val="hybridMultilevel"/>
    <w:lvl w:ilvl="0" w:tplc="28307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895589">
    <w:abstractNumId w:val="538955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35292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