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ORGOVÁN ZOLTÁN</w:t>
            </w:r>
          </w:p>
          <w:p w:rsidR="00C275A3" w:rsidRDefault="00A96AEC" w:rsidP="00C275A3">
            <w:pPr>
              <w:pStyle w:val="Hallgatokepzes"/>
            </w:pPr>
            <w:r>
              <w:t>Kémia</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Harmat Veronika</w:t>
            </w:r>
          </w:p>
          <w:p w:rsidR="00DB4822" w:rsidRDefault="00DB4822" w:rsidP="00E11062">
            <w:pPr>
              <w:pStyle w:val="Konzulensek"/>
            </w:pPr>
            <w:r w:rsidRPr="00DB4822">
              <w:t>egyetemi adjunktus, ELTE TTK</w:t>
            </w:r>
          </w:p>
        </w:tc>
      </w:tr>
      <w:tr w:rsidR="00DB4822" w:rsidTr="00DB4822">
        <w:tc>
          <w:tcPr>
            <w:tcW w:w="9854" w:type="dxa"/>
          </w:tcPr>
          <w:p w:rsidR="00DB4822" w:rsidRPr="00DB4822" w:rsidRDefault="00DB4822" w:rsidP="004D7940">
            <w:pPr>
              <w:pStyle w:val="Konzulensek"/>
            </w:pPr>
            <w:r w:rsidRPr="00DB4822">
              <w:t>Karancsiné Menyhárd Dóra</w:t>
            </w:r>
          </w:p>
          <w:p w:rsidR="00DB4822" w:rsidRDefault="00DB4822" w:rsidP="00E11062">
            <w:pPr>
              <w:pStyle w:val="Konzulensek"/>
            </w:pPr>
            <w:r w:rsidRPr="00DB4822">
              <w:t>tudományos főmunkatárs,  MTA-ELTE Fehérjemodellező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oligopeptidáz méretszelektivitásának, szubsztrátkötésének és katalitikus mechanizmusának tanulmányozása röntgendiffrakcióval és in silico módszerekkel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Munkám során Aeropyrum pernix acilaminoacil-peptidázt (ApAAP) vizsgáltam, amely a prolil-oligopeptidáz enzimcsalád tagja. A család több tagja is biológiai hatása miatt gyógyszercélpont fehérje. Célom annak a még ma sem tisztázott problémakörnek a vizsgálata, hogy a szubsztrát milyen úton jut el a molekula belsejében lévő aktív helyhez. Az enzimcsalád több tagjánál is megállapították, hogy nyitott, illetve csukott konformációt is felvehet. Nyitott állapotban az ún. aktív hely lefedését szolgáló propeller domén eltávolodik az aktív helyet tartalmazó hidroláz doméntől, így lehetővé téve a szubsztrát bejutását, ekkor azonban az aktív hely szerkezete eltorzul (a katalitikus hisztidint hordozó hurok elmozdul) tehát a reakció csak akkor játszódhat le, ha az enzim rácsukódik a szubsztrátra, így nagy, feltekeredett fehérjemolekulák védve vannak a hidrolízistől. Csukott állapotban az aktív hely és a külvilág közötti kapcsolatot egyedül a propeller doménen lévő szűk pórus biztosítja.</w:t>
      </w:r>
      <w:r>
        <w:rPr>
          <w:color w:val="000000"/>
          <w:sz w:val="24"/>
          <w:szCs w:val="24"/>
        </w:rPr>
        <w:br/>
        <w:t xml:space="preserve">Célom egyrészt a szubsztrátkötés és a hisztidin hurok visszarendeződése közti kapcsolat felderítése volt egy kisméretű szubsztrát-analóg inhibitor segítségével, fehérjekrisztallográfiával, másrészt egy oligopeptid szubsztrátnak az enzim üregében való kötődésének modellezése a ki/bejutás lehetőségének a vizsgálata molekuladinamikai szimuláció segítségével.</w:t>
      </w:r>
      <w:r>
        <w:rPr>
          <w:color w:val="000000"/>
          <w:sz w:val="24"/>
          <w:szCs w:val="24"/>
        </w:rPr>
        <w:br/>
        <w:t xml:space="preserve">A krisztallográfiai kísérletek során az ApAAP fehérje előreformált –egy nyitott és egy csukott monomerből álló– aszimmetrikus dimert tartalmazó kristályait kovalensen kötő inhibitor oldatába áztattuk, ezzel egy olyan dimert előállítva, melynek egyik tagja nyitott és komplexálatlan, másik tagja pedig zárt és komplexált állapotban van jelen. Ez az eredmény arra enged következtetni, hogy a szubsztát kötődése nem elegendő az aktív hely regenerációjához, ahhoz a propeller domén közelsége is szükséges. A szerkezet alátámasztotta, hogy kis szubsztrát-analóg inhibitor belépése a csukott monomerbe a propeller doménen lévő póruson keresztül lehetséges. A molekuladinamikai szimulációk során azt találtuk, hogy a szubsztrát N-terminálisa a propeller doménen lévő pórus nyílása felé orientálódik, vagyis a propellerlapátok közötti nyílás feltehetően nem csak be- hanem kilépő nyílásként is használható kisebb szubsztrátok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41309">
    <w:multiLevelType w:val="hybridMultilevel"/>
    <w:lvl w:ilvl="0" w:tplc="78750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41309">
    <w:abstractNumId w:val="23641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763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