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PALFY</w:t>
            </w:r>
          </w:p>
          <w:p w:rsidR="00C275A3" w:rsidRDefault="00A96AEC" w:rsidP="00C275A3">
            <w:pPr>
              <w:pStyle w:val="Hallgatokepzes"/>
            </w:pPr>
            <w:r>
              <w:t>Chemist</w:t>
            </w:r>
            <w:r>
              <w:br/>
            </w:r>
            <w:r w:rsidR="00E77B23">
              <w:t>MSc, 11.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Bodor</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an unstructured myosin fragment, the homodimeric S100A4 protein, and their “hugging complex” by NMR spectroscopy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S100A4 is a homodimeric calcium-binding protein from the family of S100 proteins. Its intracellular complex formed with nonmuscle myosin IIA plays a key role in the development of tumor metastasis. In the present study we investigated the properties of this complex by NMR spectroscopy. 2D and 3D heteronuclear NMR spectra of a 45 amino acid fragment of nonmuscle myosin IIA (MIIA), the S100A4 molecule and the complex of labeled S100A4 with unlabeled MIIA were recorded and were subsequently assigned. Based on the full assignment of the MIIA fragment, the analysis of secondary chemical shifts and the temperature dependence of the 2D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15</w:t>
      </w:r>
      <w:r>
        <w:rPr>
          <w:color w:val="000000"/>
          <w:sz w:val="24"/>
          <w:szCs w:val="24"/>
        </w:rPr>
        <w:t xml:space="preserve">N HSQC spectrum, it is unambiguously shown that this 45 amino acid fragment is unstructured in solution. Examination of the SCS values indicated that the central stretch of the fragment (amino acids A11 to R31) possesses inherent helicity manifesting in dynamical build-up and breakdown of alpha-helical structure, which is indicative of its structure in the complex formed with S100A4. We have also carried out the comparison of different random coil parameters used for the calculation of the SCS values. Analysis of the chemical shifts from the assignment of the S100A4 spectrum and the SCS values revealed that this protein has a distinct tertiary structure, and the four alpha-helices known from the published structure were fully resolved. The complex formed by S100A4 and MIIA is surprisingly an asymmetric one in the sense that the two chains of the homodimeric S100A4 form a ternary complex with a single MIIA molecule. Therefore the two chains are in different chemical environments, what is unequivocally demonstrated by NMR: signal duplication can be seen in the 2D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15</w:t>
      </w:r>
      <w:r>
        <w:rPr>
          <w:color w:val="000000"/>
          <w:sz w:val="24"/>
          <w:szCs w:val="24"/>
        </w:rPr>
        <w:t xml:space="preserve">N HSQC spectrum. These signals were also assigned in the present work. The location of complex formation is also revealed from the analysis of the chemical shift changes. On the basis of the assignment the investigation of protein dynamics can be undertaken, which will provide further insight into the mechanism of complex formation and the structure of the complex formed.</w:t>
      </w:r>
    </w:p>
    <w:p>
      <w:pPr>
        <w:pBdr/>
        <w:spacing w:before="240" w:after="240" w:line="240" w:lineRule="auto"/>
        <w:ind w:left="0" w:right="0"/>
        <w:jc w:val="left"/>
      </w:pPr>
      <w:r>
        <w:rPr>
          <w:color w:val="000000"/>
          <w:sz w:val="24"/>
          <w:szCs w:val="24"/>
        </w:rPr>
        <w:t xml:space="preserve">Key words: NMR spectroscopy, intrinsically disordered protein, secondary chemical shifts, nonmuscle myosin IIA, S100A4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776519">
    <w:multiLevelType w:val="hybridMultilevel"/>
    <w:lvl w:ilvl="0" w:tplc="92022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776519">
    <w:abstractNumId w:val="18776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1447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