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PETHŐ</w:t>
            </w:r>
          </w:p>
          <w:p w:rsidR="00C275A3" w:rsidRDefault="00A96AEC" w:rsidP="00C275A3">
            <w:pPr>
              <w:pStyle w:val="Hallgatokepzes"/>
            </w:pPr>
            <w:r>
              <w:t>Chemist</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Novák</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formation of carbon-oxygen bonds in palladium-catalyzed cross-coupling reactions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formation of the ether functional group, particularly the synthesis of aryl-methyl-ethers, is an important reaction in organic chemistry. Functionalization of aryl chlorides with small alkoxy-groups is often an important step in the synthesis of pharmaceuticals or fluorescent dyes.</w:t>
      </w:r>
    </w:p>
    <w:p>
      <w:pPr>
        <w:pBdr/>
        <w:spacing w:before="240" w:after="240" w:line="240" w:lineRule="auto"/>
        <w:ind w:left="0" w:right="0"/>
        <w:jc w:val="left"/>
      </w:pPr>
      <w:r>
        <w:rPr>
          <w:color w:val="000000"/>
          <w:sz w:val="24"/>
          <w:szCs w:val="24"/>
        </w:rPr>
        <w:t xml:space="preserve">Recently, transition metal-catalyzed cross-coupling reactions have become increasingly important.1 In this project, our goal was to develop a new, palladium-catalyzed, cross-coupling alkoxylation reaction. Our procedure produces aromatic ethers through the reaction of aryl halides (mostly aryl chlorides) with potassium tetraalkyl-borate salts. The reaction requires a catalytic amount of Pd2(dba)3 (2 mol%), and phosphine-based ligand, tBuXphos (4 mol%), which form the active catalyst in situ.</w:t>
      </w:r>
    </w:p>
    <w:p>
      <w:pPr>
        <w:pBdr/>
        <w:spacing w:before="240" w:after="240" w:line="240" w:lineRule="auto"/>
        <w:ind w:left="0" w:right="0"/>
        <w:jc w:val="left"/>
      </w:pPr>
      <w:r>
        <w:rPr>
          <w:color w:val="000000"/>
          <w:sz w:val="24"/>
          <w:szCs w:val="24"/>
        </w:rPr>
        <w:drawing>
          <wp:inline distT="0" distB="0" distL="0" distR="0">
            <wp:extent cx="3780000" cy="1195200"/>
            <wp:docPr id="15692326" name="name150c0200b19cd5" descr="imgtmp_19985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985_int_1.png"/>
                    <pic:cNvPicPr/>
                  </pic:nvPicPr>
                  <pic:blipFill>
                    <a:blip r:embed="rId150c0200b19c97" cstate="print"/>
                    <a:stretch>
                      <a:fillRect/>
                    </a:stretch>
                  </pic:blipFill>
                  <pic:spPr>
                    <a:xfrm>
                      <a:off x="0" y="0"/>
                      <a:ext cx="3780000" cy="11952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Fig. 1: The general reaction of the synthesis</w:t>
      </w:r>
    </w:p>
    <w:p>
      <w:pPr>
        <w:pBdr/>
        <w:spacing w:before="240" w:after="240" w:line="240" w:lineRule="auto"/>
        <w:ind w:left="0" w:right="0"/>
        <w:jc w:val="left"/>
      </w:pPr>
      <w:r>
        <w:rPr>
          <w:color w:val="000000"/>
          <w:sz w:val="24"/>
          <w:szCs w:val="24"/>
        </w:rPr>
        <w:t xml:space="preserve">Our synthesis, unlike classical methods, does not require extremely high temperature or basic conditions, thus it is suitable for the preparation of complex molecules without the risk of racemization or decomposition.</w:t>
      </w:r>
    </w:p>
    <w:p>
      <w:pPr>
        <w:pBdr/>
        <w:spacing w:before="240" w:after="240" w:line="240" w:lineRule="auto"/>
        <w:ind w:left="0" w:right="0"/>
        <w:jc w:val="left"/>
      </w:pPr>
      <w:r>
        <w:rPr>
          <w:color w:val="000000"/>
          <w:sz w:val="24"/>
          <w:szCs w:val="24"/>
        </w:rPr>
        <w:t xml:space="preserve">[1] Miyaura, N., Suzuki, A., Chem. Rev., 95 (7), 2457–2483 (1995)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17150">
    <w:multiLevelType w:val="hybridMultilevel"/>
    <w:lvl w:ilvl="0" w:tplc="43284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17150">
    <w:abstractNumId w:val="82917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311880" Type="http://schemas.openxmlformats.org/officeDocument/2006/relationships/numbering" Target="numbering.xml"/><Relationship Id="rId150c0200b19c97" Type="http://schemas.openxmlformats.org/officeDocument/2006/relationships/image" Target="media/imgrId150c0200b19c9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