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ZSUZSANNA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Szabados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Gerjesztési energia számítása molekulafragmensen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Gyakran előfordul, hogy egy nagy kémiai rendszernek csak egy része érdekes, mert a</w:t>
      </w:r>
      <w:r>
        <w:rPr>
          <w:color w:val="000000"/>
          <w:sz w:val="24"/>
          <w:szCs w:val="24"/>
        </w:rPr>
        <w:br/>
        <w:t xml:space="preserve">megérteni kívánt jelenség lokalizált. Ilyen jelenség lehet például az elektronikus gerjesztés.</w:t>
      </w:r>
      <w:r>
        <w:rPr>
          <w:color w:val="000000"/>
          <w:sz w:val="24"/>
          <w:szCs w:val="24"/>
        </w:rPr>
        <w:br/>
        <w:t xml:space="preserve">Az a kísérleti tapasztalat, hogy az abszorpciós sávért felelős molekularészlet – úgynevezett</w:t>
      </w:r>
      <w:r>
        <w:rPr>
          <w:color w:val="000000"/>
          <w:sz w:val="24"/>
          <w:szCs w:val="24"/>
        </w:rPr>
        <w:br/>
        <w:t xml:space="preserve">kromofór csoport – tipikus gerjesztési energiája szűk határok között mozog, amennyiben</w:t>
      </w:r>
      <w:r>
        <w:rPr>
          <w:color w:val="000000"/>
          <w:sz w:val="24"/>
          <w:szCs w:val="24"/>
        </w:rPr>
        <w:br/>
        <w:t xml:space="preserve">a csoporthoz nem kapcsolódik olyan oldallánc, ami a gerjesztést térben kiterjesztené.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FLMO(Frozen Localized Molecular Orbital) módszer alkalmazhatóságát vizsgáltam gerjesztési energia számítására. A kvantumkémiai módszerek erőforrásigénye a molekula méretének növelésével hatványfüggvény szerint nő. Az FLMOmódszerrel ezt a nehézséget tudjuk részben megkerülni. Az eljárás alapgondolata, hogy az egész molekulára Hartree-Fock (HF) szintű számítást végzünk. Ezek után a számunkra érdekes kis molekula részletre (fragmensre) végzünk magas szintű korrelációs számítást, a molekula maradék részét HF-szinten befagyasztva. A fagyasztás úgy történik, mint „frozen core” számolás esetén, azzal a különbséggel, hogy nem a törzselektronok atompályáit fagyasztjuk be, hanem a fragmensen kívül lokalizált molekulapályákat.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számítások kivitelezésekor több ponton is választások elé kerülünk. Az egyik legfontosabb döntés, hogy milyen molekularészletet választunk ki és hogyan kezeljük a fragmens</w:t>
      </w:r>
      <w:r>
        <w:rPr>
          <w:color w:val="000000"/>
          <w:sz w:val="24"/>
          <w:szCs w:val="24"/>
        </w:rPr>
        <w:br/>
        <w:t xml:space="preserve">és a befagyasztott rész közötti pályákat. Ezen kívül hoznunk kell több technikai jellegű</w:t>
      </w:r>
      <w:r>
        <w:rPr>
          <w:color w:val="000000"/>
          <w:sz w:val="24"/>
          <w:szCs w:val="24"/>
        </w:rPr>
        <w:br/>
        <w:t xml:space="preserve">döntést. Tudományos diákköri munkám során kísérletet tettem arra, hogy megtaláljam az</w:t>
      </w:r>
      <w:r>
        <w:rPr>
          <w:color w:val="000000"/>
          <w:sz w:val="24"/>
          <w:szCs w:val="24"/>
        </w:rPr>
        <w:br/>
        <w:t xml:space="preserve">optimális választási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55579">
    <w:multiLevelType w:val="hybridMultilevel"/>
    <w:lvl w:ilvl="0" w:tplc="47510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55579">
    <w:abstractNumId w:val="526555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276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