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FERNYE CSABA</w:t>
            </w:r>
          </w:p>
          <w:p w:rsidR="00C275A3" w:rsidRDefault="00A96AEC" w:rsidP="00C275A3">
            <w:pPr>
              <w:pStyle w:val="Hallgatokepzes"/>
            </w:pPr>
            <w:r>
              <w:t>Takarmányozási- és Takarmánybiztonsági 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Katona Krisztián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PARADICSOMTÖRKÖLY BÁLASZILÁZS ETETÉSE VADASKERTEKBEN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vadgazdálkodásában a jó minőségű és olcsó takarmányok szerepe egyre inkább nő. Különösképpen igaz ez a zárttéri vadtartás során. A kertekben a vadászat sikeressége, valamint a bevétel növelése érdekében a természeteshez képest nagyobb vadállomány sűrűséget tartanak fenn. Az így keletkező táplálékhiányt élőhelyfejlesztéssel, vadföldgazdálkodással és kiegészítő takarmányozással lehet pótolni. A paradicsomtörköly, amely a paradicsom konzervgyári feldolgozása során keletkezik, eddig csupán hulladék volt. A silózással történő tartósítás lehetőséget teremtett arra, hogy a vadtakarmányozásban alkalmazzuk. A vizsgálatok során arra kerestük a választ, hogy mely vadfajok milyen arányban fogyasztják a paradicsomtörkölyt illetve, hogy a takarmányfogyasztás, hogyan változik az idő során.</w:t>
      </w:r>
      <w:r>
        <w:rPr>
          <w:color w:val="000000"/>
          <w:sz w:val="24"/>
          <w:szCs w:val="24"/>
        </w:rPr>
        <w:br/>
        <w:t xml:space="preserve">Az etetési vizsgálatokat két vadaskertben végeztük el a téli időszakban. A bodonyi vadaskert a Mátra északi lábánál található, területe 275 ha. A kertben 60 gímszarvas 35 dámszarvas 180 muflon és 120 vaddisznó él. A terület 40%-ban erdősült, amely elsősorban akácot és fenyőt tartalmaz. A vadaskert domináns cserjefajai a kökény és a galagonya. A bárnai vadaskert Nógrád megye északi részén található és 300 ha-t foglal magába. A kertben 70 gímszarvas, 40 dámszarvas, 40 muflon és 200 vaddisznó él. A terület erdősültsége 82%, a fő fafajok a csertölgy, az erdei fenyő és az akác. A domináns cserjefajok a kökény, a galagonya és a szeder.</w:t>
      </w:r>
      <w:r>
        <w:rPr>
          <w:color w:val="000000"/>
          <w:sz w:val="24"/>
          <w:szCs w:val="24"/>
        </w:rPr>
        <w:br/>
        <w:t xml:space="preserve">A bodonyi vadaskertből összesen 63db hullatékminta került analizálásra és ezek mindegyikében megjelent a paradicsom. Ezen felül a minták 57%-ában a paradicsom volt a domináns táplálékalkotó (36-89%-os részarány). A vadfajok közül a gímszarvas fogyasztotta legmagasabb arányban a paradicsomtörkölyt, majd őt követte a vaddisznó, a dámszarvas és végül a muflon.</w:t>
      </w:r>
      <w:r>
        <w:rPr>
          <w:color w:val="000000"/>
          <w:sz w:val="24"/>
          <w:szCs w:val="24"/>
        </w:rPr>
        <w:br/>
        <w:t xml:space="preserve">A bárnai vadaskertből összesen 57 db hullatékminta került analizálásra. A minták közül mindössze két olyan volt, amelyből nem lehetett a paradicsomot kimutatni. A hullatékok 64%-ában a paradicsom volt a domináns táplálékalkotó (36-87%-os részarány). A vadfajok közül gímszarvas fogyasztotta legmagasabb arányban a paradicsomtörkölyt.</w:t>
      </w:r>
      <w:r>
        <w:rPr>
          <w:color w:val="000000"/>
          <w:sz w:val="24"/>
          <w:szCs w:val="24"/>
        </w:rPr>
        <w:br/>
        <w:t xml:space="preserve">Az eredmények alapján arra következtethetünk, hogy vadaskerti körülmények között a nagyvadfajok számára a kiegészítő takarmányozás igencsak fontos lehet. Összességében megállapíthatjuk, hogy a paradicsomtörköly alkalmas arra, hogy a vadgazdálkodásban, kiegészítő takarmányként alkalmazzuk, mivel betegség, elhullást nem okozott és a vadfajok is nagymértékben fogyasztották.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392589">
    <w:multiLevelType w:val="hybridMultilevel"/>
    <w:lvl w:ilvl="0" w:tplc="50588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392589">
    <w:abstractNumId w:val="633925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594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