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GALLAI</w:t>
            </w:r>
          </w:p>
          <w:p w:rsidR="00C275A3" w:rsidRDefault="00A96AEC" w:rsidP="00C275A3">
            <w:pPr>
              <w:pStyle w:val="Hallgatokepzes"/>
            </w:pPr>
            <w:r>
              <w:t>Wildlife Conservationand Management</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Szemethy</w:t>
            </w:r>
          </w:p>
          <w:p w:rsidR="00DB4822" w:rsidRDefault="00DB4822" w:rsidP="00E11062">
            <w:pPr>
              <w:pStyle w:val="Konzulensek"/>
            </w:pPr>
            <w:r w:rsidRPr="00DB4822">
              <w:t>University docent, Faculty of Agricultural and Environmental Sciences, Insitute of Wildlife Conservation, SZIE MKK</w:t>
            </w:r>
          </w:p>
        </w:tc>
      </w:tr>
      <w:tr w:rsidR="00DB4822" w:rsidTr="00DB4822">
        <w:tc>
          <w:tcPr>
            <w:tcW w:w="9854" w:type="dxa"/>
          </w:tcPr>
          <w:p w:rsidR="00DB4822" w:rsidRPr="00DB4822" w:rsidRDefault="00DB4822" w:rsidP="004D7940">
            <w:pPr>
              <w:pStyle w:val="Konzulensek"/>
            </w:pPr>
            <w:r w:rsidRPr="00DB4822">
              <w:t>Boglárka Madarász</w:t>
            </w:r>
          </w:p>
          <w:p w:rsidR="00DB4822" w:rsidRDefault="00DB4822" w:rsidP="00E11062">
            <w:pPr>
              <w:pStyle w:val="Konzulensek"/>
            </w:pPr>
            <w:r w:rsidRPr="00DB4822">
              <w:t>Associate of Kolon Lake Bird Ringing Center,  Kolon Lake Bird Ringing Center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Habitat selection analysis of Nigthjar using GIS tools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Hungarian population of the Nightjar (Caprimulgus europaeus) is stable, while its European population is continuously declining. In Hungary the Nightjar is protected and of Natura 2000 indicator bird species. Due to its hidden nocturnal lifestyle, the very limited knowledge of its population is almost exclusively based on observation data. This research has been conducted in the Kolon Lake area of the Kiskunság National Park since 2010, with the co-operation of the Kolon Lake Bird Ringing Center. The core area of the study is 230 hectares, where the unique Junipero-Populetum habitat, the natural habitat of the Nightjars, and a pine forest (planted in the 1950-60’s) is present. The change of landscape has had significant influence on the distribution of the local species.</w:t>
      </w:r>
      <w:r>
        <w:rPr>
          <w:color w:val="000000"/>
          <w:sz w:val="24"/>
          <w:szCs w:val="24"/>
        </w:rPr>
        <w:br/>
        <w:t xml:space="preserve">The acoustic research of the male birds was done in 2011 and 2012. The resulting 55 locations were supplemented by another 55 computer-generated random locations as control points. A 25-meter-radius buffer zone was designated around each of these points, where the impact of the woody vegetation’s structure was investigated, in particular the forest cover (m2), the patch size (m2), the edge length (m) and the relation between the patch sizes and the edge lengths. The data processing was done with the help of a digitalised habitat map. To compare the distribution of the point and the control points, we used Chi2 test for homogeneity. To evaluate the use of each habitat, we used Ivlev’s electivity index supplemented by Bonferroni Z-test.</w:t>
      </w:r>
      <w:r>
        <w:rPr>
          <w:color w:val="000000"/>
          <w:sz w:val="24"/>
          <w:szCs w:val="24"/>
        </w:rPr>
        <w:br/>
        <w:t xml:space="preserve">During the data processing in 2011 we made some significant observations that were not highlighted by the previous studies, eg. the importance of the amount and structure of woody vegetation for the habitat selection of the Nightjar.</w:t>
      </w:r>
      <w:r>
        <w:rPr>
          <w:color w:val="000000"/>
          <w:sz w:val="24"/>
          <w:szCs w:val="24"/>
        </w:rPr>
        <w:br/>
        <w:t xml:space="preserve">I hope the long-term and geographically expanding research will help to get a deeper understanding of the Nightjar’s ecology, thus contributing to its protection. My aim with the study is to help the survival of this species.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62942">
    <w:multiLevelType w:val="hybridMultilevel"/>
    <w:lvl w:ilvl="0" w:tplc="84231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62942">
    <w:abstractNumId w:val="26662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968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