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MILÁN KESZTHELYI</w:t>
            </w:r>
          </w:p>
          <w:p w:rsidR="00C275A3" w:rsidRDefault="00A96AEC" w:rsidP="00C275A3">
            <w:pPr>
              <w:pStyle w:val="Hallgatokepzes"/>
            </w:pPr>
            <w:r>
              <w:t>Engineering Information Technology</w:t>
            </w:r>
            <w:r>
              <w:br/>
            </w:r>
            <w:r w:rsidR="00E77B23">
              <w:t>BSc, 7.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TIBOR TEZSLA</w:t>
            </w:r>
          </w:p>
          <w:p w:rsidR="00DB4822" w:rsidRDefault="00C275A3" w:rsidP="004D7940">
            <w:pPr>
              <w:pStyle w:val="Hallgatokepzes"/>
            </w:pPr>
            <w:r>
              <w:t>Engineering Information Technology</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GESCAP - Gesture Recognition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the TDK essay is planning and making a software, which can perceive the user’s gestures and can interact according to them.</w:t>
      </w:r>
      <w:r>
        <w:rPr>
          <w:color w:val="000000"/>
          <w:sz w:val="24"/>
          <w:szCs w:val="24"/>
        </w:rPr>
        <w:br/>
        <w:t xml:space="preserve">The first step is creating a picture from the environment. For that we used the Microsoft’s Kinect sensor, which can provide both RGB and depth images. On these video streams the software specifies the user’s hand position, and examines if the user wants to execute a gesture. If the result was positive then it creates a descriptor and examines that are there any saved descriptor which equals to this one. If it finds a match then it means that the gesture was recognized, so it executes the related interaction (change the active window, scrolling, etc.). This part of the software is capable of controlling the cursor according to the user’s hand movement.</w:t>
      </w:r>
      <w:r>
        <w:rPr>
          <w:color w:val="000000"/>
          <w:sz w:val="24"/>
          <w:szCs w:val="24"/>
        </w:rPr>
        <w:br/>
        <w:t xml:space="preserve">We also examined and compared many hand segmentation algorithms.</w:t>
      </w:r>
      <w:r>
        <w:rPr>
          <w:color w:val="000000"/>
          <w:sz w:val="24"/>
          <w:szCs w:val="24"/>
        </w:rPr>
        <w:br/>
        <w:t xml:space="preserve">The software was coded in the .NET framework with C# language and for the user interface it uses the WPF technology. It uses the Kinect for Windows SDK and functions from EMGUCV.</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92968">
    <w:multiLevelType w:val="hybridMultilevel"/>
    <w:lvl w:ilvl="0" w:tplc="48347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92968">
    <w:abstractNumId w:val="79892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5397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