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ZOLTÁN</w:t>
            </w:r>
          </w:p>
          <w:p w:rsidR="00C275A3" w:rsidRDefault="00A96AEC" w:rsidP="00C275A3">
            <w:pPr>
              <w:pStyle w:val="Hallgatokepzes"/>
            </w:pPr>
            <w:r>
              <w:t>mérnök informatika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ZOLTÁN</w:t>
            </w:r>
          </w:p>
          <w:p w:rsidR="00DB4822" w:rsidRDefault="00C275A3" w:rsidP="004D7940">
            <w:pPr>
              <w:pStyle w:val="Hallgatokepzes"/>
            </w:pPr>
            <w:r>
              <w:t>mérnök informatika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Vastagbélrák diagnosztika digitális szöveti mintákon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célja egy olyan szoftver elkészítése, mely megoldást jelenthet a vastagbélrák diagnosztizálásának nehézségeire, ezzel elősegítve a patológusok munkáját és a betegek korai diagnosztizálását. Mindez mikroszkopikus szöveti képek feldolgozásával és analízisével valósul meg. A tanulmány áttekinti a témával kapcsolatos alapvető ismereteket, valamint az általunk tervezett rendszert.</w:t>
      </w:r>
      <w:r>
        <w:rPr>
          <w:color w:val="000000"/>
          <w:sz w:val="24"/>
          <w:szCs w:val="24"/>
        </w:rPr>
        <w:br/>
        <w:t xml:space="preserve">A rendszerben implementálásra került algoritmusok együttesen határozzák meg a digitális szövettani képeken lévő mirigyek helyzetét, jellemzőit, majd el is tárolják ezen információkat a további diagnosztizáláshoz való felhasználásra. Kiemelendő többek között a Color Structure Code algoritmus, mely színalapú szegmentálást hajt végre, és az egész szövetanalízis kiindulási alapját adja a program működése során.</w:t>
      </w:r>
      <w:r>
        <w:rPr>
          <w:color w:val="000000"/>
          <w:sz w:val="24"/>
          <w:szCs w:val="24"/>
        </w:rPr>
        <w:br/>
        <w:t xml:space="preserve">A projekthez hasonló tanulmányok elemzései és a rendszerrel elért eredmények is bemutatásra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41912">
    <w:multiLevelType w:val="hybridMultilevel"/>
    <w:lvl w:ilvl="0" w:tplc="89709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41912">
    <w:abstractNumId w:val="34241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685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