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TIBOR VIKTOR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Kutor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Nyelvtanulás intelligens mobil ágenssel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alapvető társadalmi problémának tekinthető az idegen nyelvek ismeretének széleskörű hiánya. A nyelvtanulóknak sok esetben nincs lehetősége a beszélt nyelvet elegendő mélységben gyakorolni, csupán könyvekből, a nyelvtani szabályok elsajátításával próbálnak tanulni. Ez azonban sajnos a legtöbb esetben nem hoz kielégítő eredményeket, így a tanulók könnyen feladhatják a további tanulást.</w:t>
      </w:r>
      <w:r>
        <w:rPr>
          <w:color w:val="000000"/>
          <w:sz w:val="24"/>
          <w:szCs w:val="24"/>
        </w:rPr>
        <w:br/>
        <w:t xml:space="preserve">Az évek során rengeteg próbálkozás született az élő, beszélt nyelv tanításának számítógépes támogatására, ám a hangfelismerő és hangszintetizáló technológiák egészen eddig nem érték el a megfelelő fejlettségi szintet ahhoz, hogy ezek a megoldások tényleg hatékonyak lehessenek. Manapság azonban ezek a területek rohamos fejlődésen estek át az okostelefonok elterjedésének következtében.</w:t>
      </w:r>
      <w:r>
        <w:rPr>
          <w:color w:val="000000"/>
          <w:sz w:val="24"/>
          <w:szCs w:val="24"/>
        </w:rPr>
        <w:br/>
        <w:t xml:space="preserve">A TDK projektem célja egy olyan intelligens ágens kialakítása, amely a modern hangfelismerő és hangszintetizáló technológiákat felhasználva, élő nyelven folyó, adaptív párbeszédeket képes lebonyolítani a felhasználóval, fejlesztve annak beszédkészségét és szókincsét. Ezen párbeszédek a programban a manapság népszerű „chat” alkalmazások formájában jelennek meg.</w:t>
      </w:r>
      <w:r>
        <w:rPr>
          <w:color w:val="000000"/>
          <w:sz w:val="24"/>
          <w:szCs w:val="24"/>
        </w:rPr>
        <w:br/>
        <w:t xml:space="preserve">A program minden leckéhez külön tudásbázisban rögzíti a tanítandó kifejezéseket, azok egymástól való függését és a felhasználó eddig elért eredményeit. Ezen ismeretek alapján progresszív tanulási folyamat építhető fel a felhasználó új ismeretekkel való túlterhelése nélkül.</w:t>
      </w:r>
      <w:r>
        <w:rPr>
          <w:color w:val="000000"/>
          <w:sz w:val="24"/>
          <w:szCs w:val="24"/>
        </w:rPr>
        <w:br/>
        <w:t xml:space="preserve">A TDK folyamán a projekt az angol nyelv oktatására fókuszál, de a későbbiekben nem kizárt annak kibővítése további nyelvekre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9903">
    <w:multiLevelType w:val="hybridMultilevel"/>
    <w:lvl w:ilvl="0" w:tplc="25844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9903">
    <w:abstractNumId w:val="48349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614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