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VÉR ANDRÁS</w:t>
            </w:r>
          </w:p>
          <w:p w:rsidR="00C275A3" w:rsidRDefault="00A96AEC" w:rsidP="00C275A3">
            <w:pPr>
              <w:pStyle w:val="Hallgatokepzes"/>
            </w:pPr>
            <w:r>
              <w:t>Amerikanisztika MA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Vajda Zoltán</w:t>
            </w:r>
          </w:p>
          <w:p w:rsidR="00DB4822" w:rsidRDefault="00DB4822" w:rsidP="00E11062">
            <w:pPr>
              <w:pStyle w:val="Konzulensek"/>
            </w:pPr>
            <w:r w:rsidRPr="00DB4822">
              <w:t>tszv.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Nixon külpolitikája a vietnámi háború lezárásának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Richard Nixon 1968-as választási kampányában az egyik legfontosabb programpont a vietnámi konfliktus befejezése volt. E konfliktus akkor már csaknem három éve tartott és több ezer fiatal amerikai életébe került, amit értelemszerűen a közvélemény nem támogatott. Nixon elnök feltett szándéka volt a konfliktus mielőbbi lezárása, méghozzá úgy, hogy ez ne csorbítson az Egyesült Államok hírnevén és külpolitikai hitelességén.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ezt meg tudja tenni saját szavaival élve „becsülettel”, dűlőre kellett jutnia az észak-vietnámi politikusokkal. Azonban a konfliktust elnöksége első négy éve alatt nem sikerült sem diplomáciai, sem katonai lépésekkel lezárnia, de felismerte azt a tényt, hogy az egyetlen lehetőség arra, hogy ne vesztesként lépjen ki a konfliktusból, ha bevonja a két kommunista nagyhatalmat, Kínát és a Szovjetuniót.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ezt a négy évet hívatott bemutatni, amely Nixon elnökként eltöltött négy évét és a vietnámi konfliktus lezárására tett lépéseit és magát a lezárást dolgozza fel, mely során felismerte, hogy a háborút csak a két kommunista nagyhatalom bevonásával zárhatja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68007">
    <w:multiLevelType w:val="hybridMultilevel"/>
    <w:lvl w:ilvl="0" w:tplc="64539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68007">
    <w:abstractNumId w:val="56068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182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