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BERZE</w:t>
            </w:r>
          </w:p>
          <w:p w:rsidR="00C275A3" w:rsidRDefault="00A96AEC" w:rsidP="00C275A3">
            <w:pPr>
              <w:pStyle w:val="Hallgatokepzes"/>
            </w:pPr>
            <w:r>
              <w:t>English Studies</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Attila</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Melancholy of the Letter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paper is to provide a critique of the author concepts of literary theory focusing on the post-structuralist tradition of discussing the question of authority. The paper aims to remain within the said tradition but also to reveal its strengths and weaknesses. The paper discusses Edgar Allan Poe's </w:t>
      </w:r>
      <w:r>
        <w:rPr>
          <w:i/>
          <w:color w:val="000000"/>
          <w:sz w:val="24"/>
          <w:szCs w:val="24"/>
        </w:rPr>
        <w:t xml:space="preserve">The Raven</w:t>
      </w:r>
      <w:r>
        <w:rPr>
          <w:color w:val="000000"/>
          <w:sz w:val="24"/>
          <w:szCs w:val="24"/>
        </w:rPr>
        <w:t xml:space="preserve"> and the author's subsequent account about his own poem, </w:t>
      </w:r>
      <w:r>
        <w:rPr>
          <w:i/>
          <w:color w:val="000000"/>
          <w:sz w:val="24"/>
          <w:szCs w:val="24"/>
        </w:rPr>
        <w:t xml:space="preserve">The Philosophy of Composition</w:t>
      </w:r>
      <w:r>
        <w:rPr>
          <w:color w:val="000000"/>
          <w:sz w:val="24"/>
          <w:szCs w:val="24"/>
        </w:rPr>
        <w:t xml:space="preserve">. The reading of the two primary sources is interdisciplinary, relying on Freudian and Lacanian psychoanalysis, Derridean deconstruction, and Foucauldian critique of ideology. There are two main issues that are addressed in the paper. Firstly, the role of iterability (in the Derridean sense) in the operations of ideologies, as related to the Freudian repetition compulsion. Secondly, the role of the author in the process of semiosis which is to open up a domain where new possibilities of signification arise. The two issues are linked with the notion of theatricality, which determines the role of the author as that of the director.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92298">
    <w:multiLevelType w:val="hybridMultilevel"/>
    <w:lvl w:ilvl="0" w:tplc="40708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92298">
    <w:abstractNumId w:val="71992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174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