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SANDOR SZOKE</w:t>
            </w:r>
          </w:p>
          <w:p w:rsidR="00C275A3" w:rsidRDefault="00A96AEC" w:rsidP="00C275A3">
            <w:pPr>
              <w:pStyle w:val="Hallgatokepzes"/>
            </w:pPr>
            <w:r>
              <w:t>Hungarian-English</w:t>
            </w:r>
            <w:r>
              <w:br/>
            </w:r>
            <w:r w:rsidR="00E77B23">
              <w:t>BA, 5.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Anna Kérchy</w:t>
            </w:r>
          </w:p>
          <w:p w:rsidR="00DB4822" w:rsidRDefault="00DB4822" w:rsidP="00E11062">
            <w:pPr>
              <w:pStyle w:val="Konzulensek"/>
            </w:pPr>
            <w:r w:rsidRPr="00DB4822">
              <w:t>egyetemi adjunktus,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Történelem és identitás V. Sackville-West Pepita és Virginia Woolf Orlando című művében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relationship of Virginia Woolf and Vita Sackville-West has always fascinated cultural imagination. The incredible bond between these two extraordinary women resulted in Orlando, one of the greatest novels of the twentieth century that held the theme of “gender” on high literary level, and gave new dimensions to the discussion on gender roles.</w:t>
      </w:r>
      <w:r>
        <w:rPr>
          <w:color w:val="000000"/>
          <w:sz w:val="24"/>
          <w:szCs w:val="24"/>
        </w:rPr>
        <w:br/>
        <w:t xml:space="preserve">In her essay entitled “Women and Fiction”, Virginia Woolf states that while the life and time of men have always been recounted in great details, there can be found an absence in the history and the biography of women. Therefore, Woolf suggests a new perspective of history that emphasizes the role of women, or is told from a woman’s point of view. Accordingly, my aim with this paper is to analyze the possibilities and limits of modernist writing method that rethought the definitions of history, historiography, and family history/biography in women’s point of view, focusing on two types of biography; Orlando, Woolf’s fictional account on Vita Sackville-West, and Pepita, one of Orlando’s undeservedly neglected “sister texts”, Vita’s memoirs on her family history. In my analysis I wish to compare these two works of art in the light of female identity linked with matrilinear heritage, lesbian desire, and gender fluidity. Both Virginia Woolf and Vita Sackville-West placed their art under their desire, which can be generalized as women’s desire to get free out of the ties of society, as well as their confidence that all of us are primarily human beings, and just after do we belong to one sex or another. In this respect, says Woolf, the question of identity should be separated from the question of sex. But the freedom of gender fluidity is only possible by standing up to society.</w:t>
      </w:r>
      <w:r>
        <w:rPr>
          <w:color w:val="000000"/>
          <w:sz w:val="24"/>
          <w:szCs w:val="24"/>
        </w:rPr>
        <w:br/>
        <w:t xml:space="preserve">Consequently, in my work I wish to involve the genre of biography in the problem of identity (and identification), female identity (and identification) in particular in the light of Pepita and Orlando.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795577">
    <w:multiLevelType w:val="hybridMultilevel"/>
    <w:lvl w:ilvl="0" w:tplc="530421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795577">
    <w:abstractNumId w:val="107955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59407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