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RENÁTA</w:t>
            </w:r>
          </w:p>
          <w:p w:rsidR="00C275A3" w:rsidRDefault="00A96AEC" w:rsidP="00C275A3">
            <w:pPr>
              <w:pStyle w:val="Hallgatokepzes"/>
            </w:pPr>
            <w:r>
              <w:t>Filozófia</w:t>
            </w:r>
            <w:r>
              <w:br/>
            </w:r>
            <w:r w:rsidR="00E77B23">
              <w:t>MA, 9.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János</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állatok morális státuszáról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állatok morális státuszáról című dolgozat az állatok morális státuszának problematikáját vizsgálja, különösen a nyugati dualista, antropocentrikus morálon belül.</w:t>
      </w:r>
    </w:p>
    <w:p>
      <w:pPr>
        <w:widowControl w:val="on"/>
        <w:pBdr/>
        <w:spacing w:before="240" w:after="240" w:line="240" w:lineRule="auto"/>
        <w:ind w:left="0" w:right="0"/>
        <w:jc w:val="left"/>
      </w:pPr>
      <w:r>
        <w:rPr>
          <w:color w:val="000000"/>
          <w:sz w:val="24"/>
          <w:szCs w:val="24"/>
        </w:rPr>
        <w:t xml:space="preserve">A dolgozat első felében ismertetésre kerül, hogy az ember és az állat megkülönböztetése már az antik filozófiában (pl. Szókratész, Platón, Arisztotelész) felbukkan, náluk a ratio lehetett a morális státusz feltétele. Egyes gondolkodók (pl. Arisztotelész, Szent Tamás, Descartes) különböző érvek alapján tagadták az állatok morális státuszát. Volt olyan gondolkodó is (pl. Kant), akik csak az állatokkal szembeni indirekt kötelességekről beszélt. Egyszóval egészen Rawlsig meghatározó filozófusok próbálták bizonyítani, hogy az állatok nem rendelkeznek morális státusszal. Annak ellenére sem, hogy számos gondolkodónál (pl. a püthagoreusok, Plutarkhosz, Szent Ferenc, Arthur Schopenhauer) megjelent az állatok iránti tisztelet, az állatok morális státuszának megalapozására a 18. század második feléig mégsem történt kísérlet.</w:t>
      </w:r>
    </w:p>
    <w:p>
      <w:pPr>
        <w:widowControl w:val="on"/>
        <w:pBdr/>
        <w:spacing w:before="240" w:after="240" w:line="240" w:lineRule="auto"/>
        <w:ind w:left="0" w:right="0"/>
        <w:jc w:val="left"/>
      </w:pPr>
      <w:r>
        <w:rPr>
          <w:color w:val="000000"/>
          <w:sz w:val="24"/>
          <w:szCs w:val="24"/>
        </w:rPr>
        <w:t xml:space="preserve">Az utilitarizmus megjelenésével az érzőképesség vált a moralitás alapjává. Az 1970-es évektől az állatok morális státuszának kérdése a kortárs környezeti filozófia kialakulásával párhuzamosan még relevánsabbá vált. A dolgozat második felében ennek az ismertetése következik. Peter Singer az Animal Liberation [Állat-felszabadítás] című írásában próbált rámutatni arra, hogy az emberek az érzőképesség alapján ismerik el egymás érdekeit és ez az állatokra is kiterjeszthető. Később az állatjogi megközelítésekkel – a morális figyelembevételen túl – már jogokat is kívántak biztosítani az állatok számára: többek között például Tom Regan (az élet alanyai) és Gary L. Francione (abolicionista állatjog). A kortárs filozófiában azonban több kritikus is támadni próbálja az állat-felszabadítás és az állatjogok érveit (pl. Richard Posner, Carl Cohen), úgy, hogy az ember és állat közötti különbségekre reflektálnak.</w:t>
      </w:r>
    </w:p>
    <w:p>
      <w:pPr>
        <w:widowControl w:val="on"/>
        <w:pBdr/>
        <w:spacing w:before="240" w:after="240" w:line="240" w:lineRule="auto"/>
        <w:ind w:left="0" w:right="0"/>
        <w:jc w:val="left"/>
      </w:pPr>
      <w:r>
        <w:rPr>
          <w:color w:val="000000"/>
          <w:sz w:val="24"/>
          <w:szCs w:val="24"/>
        </w:rPr>
        <w:t xml:space="preserve">A dolgozat arra törekszik, hogy bemutassa, hogy az antropocentrikus etikák nem tudják a belső értéket definiálni, sem a morális státusz olyan kritériumát megalapozni, amely kizárólag az emberi létezőkre terjeszthető ki.</w:t>
      </w:r>
    </w:p>
    <w:p>
      <w:pPr>
        <w:widowControl w:val="on"/>
        <w:pBdr/>
        <w:spacing w:before="240" w:after="240" w:line="240" w:lineRule="auto"/>
        <w:ind w:left="0" w:right="0"/>
        <w:jc w:val="left"/>
      </w:pPr>
      <w:r>
        <w:rPr>
          <w:color w:val="000000"/>
          <w:sz w:val="24"/>
          <w:szCs w:val="24"/>
        </w:rPr>
        <w:t xml:space="preserve">Kulcsszavak: morális státusz, antropocentrizmus, ratio, utilitarizmus, állat-felszabadítás, érzőképesség, állatjog, az élet alanyai, abolicionizmus, belső érték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75744">
    <w:multiLevelType w:val="hybridMultilevel"/>
    <w:lvl w:ilvl="0" w:tplc="84217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75744">
    <w:abstractNumId w:val="751757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613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