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HAJZER</w:t>
            </w:r>
          </w:p>
          <w:p w:rsidR="00C275A3" w:rsidRDefault="00A96AEC" w:rsidP="00C275A3">
            <w:pPr>
              <w:pStyle w:val="Hallgatokepzes"/>
            </w:pPr>
            <w:r>
              <w:t>Romance Philology-Spanish Studies</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Berta Dr.</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Anglicisms in the Spanish grammar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Anglicism, this concept not only refers to words with English origin but also to certain interferences in the field of grammar. The interference between languages can easily be examined by monitoring the vocabulary of each language whereas the effect on the grammar is a topic which is less examined. I searched for examples demonstrating three different kinds of grammar anglicisms in the Spanish language. I examined this phenomena in online Spanish press pages and to demonstrate their existence in the new continent I added Latin American online press 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37955">
    <w:multiLevelType w:val="hybridMultilevel"/>
    <w:lvl w:ilvl="0" w:tplc="68271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37955">
    <w:abstractNumId w:val="241379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0204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