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BALÁZS</w:t>
            </w:r>
          </w:p>
          <w:p w:rsidR="00C275A3" w:rsidRDefault="00A96AEC" w:rsidP="00C275A3">
            <w:pPr>
              <w:pStyle w:val="Hallgatokepzes"/>
            </w:pPr>
            <w:r>
              <w:t>néprajz - valláskutatás</w:t>
            </w:r>
            <w:r>
              <w:br/>
            </w:r>
            <w:r w:rsidR="00E77B23">
              <w:t>BA, 5.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Klamár Zoltán</w:t>
            </w:r>
          </w:p>
          <w:p w:rsidR="00DB4822" w:rsidRDefault="00DB4822" w:rsidP="00E11062">
            <w:pPr>
              <w:pStyle w:val="Konzulensek"/>
            </w:pPr>
            <w:r w:rsidRPr="00DB4822">
              <w:t>etnográfus-muzeológus,  Váci Székesegyházi Kincstár és Egyházmegyei Gyűjtemény -- Egyházmegyei Múzeum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gyulai térhasználat hagyományos és gyakorlati elemei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2012-ben végeztem kutatást Gyulán a helyi térhasználatra vonatkozóan. Célom volt meghatározni a helyi térhasználatban leggyakrabban használt elemeket, a városrészek szerepét, feltárni a hozzájuk kapcsolódó különféle helyi ismereteket. A vizsgálatba adatközlőként elsősorban gimnazistákat és egyetemistákat sikerült bevonjak, mely következtében az adatközlők zöme 14-25 év közötti volt. A húszas éveik elején járókkal interjúk készítésére, mentális térképek rajzoltatására volt lehetőségem, míg egy hatosztályos gyulai gimnázium tanulóival kérdőívet töltettem ki. Mindkét csoportnál nagy hangsúlyt kaptak az említett mentális térképek, az ezeken megjelenő jelölések. Az így beérkezett adatokat helytörténeti ismereteimmel, megfigyeléseimmel kiegészítve jutottam az alábbi következtetésekre:</w:t>
      </w:r>
      <w:r>
        <w:rPr>
          <w:color w:val="000000"/>
          <w:sz w:val="24"/>
          <w:szCs w:val="24"/>
        </w:rPr>
        <w:br/>
        <w:t xml:space="preserve">A gyulai térhasználók körében tájékozódásukban fontos szerepet töltenek be mind a vizuális elemek, mind a közterületi elnevezések, melyek egy része szakrális, etnikai töltettel, másrészük profán és/vagy szubjektív vonatkozásokkal rendelkezik. A térhasználat elemein belül sikerült elkülönítenem olyan határhelyeket, csomópontokat és jelképessé vált épületeket, melyeket a lakosok alkalmaznak mentális térképeik kialakítása során. A térhasználatban különösen nagy jelentősége van a különböző közintézményeknek, és az üzleteknek/szolgáltatásoknak.</w:t>
      </w:r>
      <w:r>
        <w:rPr>
          <w:color w:val="000000"/>
          <w:sz w:val="24"/>
          <w:szCs w:val="24"/>
        </w:rPr>
        <w:br/>
        <w:t xml:space="preserve">A gyulai térhasználatban fontos szerepet játszanak az egyes városrészek, melyekhez gazdagon társulnak különféle helyi sztereotípiák. Ezeknek mind etnikai mind gazdasági vonatkozásairól sikerült adatokat gyűjtsek. Az egyes személyek az adott városrészhez kötődő sztereotip nézeteit befolyásolják az illető városrésszel való viszonya és ismeretei is. Elmondható, hogy az adatközlők zöme a saját városrészét pozitívabban látja, mint más városrészeket, a rá vonatkozó ismeretei gazdagabbak.</w:t>
      </w:r>
      <w:r>
        <w:rPr>
          <w:color w:val="000000"/>
          <w:sz w:val="24"/>
          <w:szCs w:val="24"/>
        </w:rPr>
        <w:br/>
        <w:t xml:space="preserve">A kutatás során beérkező adatok lehetőséget adtak a hivatalostól eltérő helyi elnevezések feltárására. Ezek többsége a helyi emlékezetben gyökerezik és egy részük a rendszerváltás előtti időkhöz kötődik. Az elnevezéseket általánosan használja az a fiatal korosztály is, mely már a rendszerváltás után született. Az elnevezések ez esetekben a helyi közösségi emlékezet tanújelei, a hozzájuk kapcsolódó mesterkélt magyarázatok ugyanakkor az emlékezet „átalakulásáról” és halványodásáról tanúskodnak.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36390">
    <w:multiLevelType w:val="hybridMultilevel"/>
    <w:lvl w:ilvl="0" w:tplc="57458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36390">
    <w:abstractNumId w:val="97036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345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