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FARKAS</w:t>
            </w:r>
          </w:p>
          <w:p w:rsidR="00C275A3" w:rsidRDefault="00A96AEC" w:rsidP="00C275A3">
            <w:pPr>
              <w:pStyle w:val="Hallgatokepzes"/>
            </w:pPr>
            <w:r>
              <w:t>Mechanical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Gyürk</w:t>
            </w:r>
          </w:p>
          <w:p w:rsidR="00DB4822" w:rsidRDefault="00DB4822" w:rsidP="00E11062">
            <w:pPr>
              <w:pStyle w:val="Konzulensek"/>
            </w:pPr>
            <w:r w:rsidRPr="00DB4822">
              <w:t>professor emeritus,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Engineering Ethical Aspects of the Cyanide Spill on the River Tisza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global progression of science, our world is more liveable, comfortable and pleasant. In this continuous positive change, the engineer has a prominent role by his work and creative activity. But this profession gives him unique responsibility too, because the society keeps count of engineering behind a reliably standing bridge, an operating machine or an architectural creation as well as the negligence and the irresponsibility causing accidents and catastrophes. Altough, the development of a product or the operation of an equipment is rarely bound to the name or to the personality of an engineer nowadays, but the engineer is still responsible for accidents and environmental damages or catastrophes caused by him.</w:t>
      </w:r>
    </w:p>
    <w:p>
      <w:pPr>
        <w:pBdr/>
        <w:spacing w:before="240" w:after="240" w:line="240" w:lineRule="auto"/>
        <w:ind w:left="0" w:right="0"/>
        <w:jc w:val="left"/>
      </w:pPr>
      <w:r>
        <w:rPr>
          <w:color w:val="000000"/>
          <w:sz w:val="24"/>
          <w:szCs w:val="24"/>
        </w:rPr>
        <w:t xml:space="preserve">The TDK paper is dealing the ethical responsibility of the engineer, examining the cyanide spill on the river Tisza, 12 years ago. In this case, the negligence of the engineer caused dramatic and sustained effect on the environment and on a significant part of the society. The paper is analyzing the disaster from various viewpoints according to the followings:</w:t>
      </w:r>
    </w:p>
    <w:p>
      <w:pPr>
        <w:pStyle w:val="ListParagraphPHPDOCX"/>
        <w:numPr>
          <w:ilvl w:val="0"/>
          <w:numId w:val="18832569"/>
        </w:numPr>
        <w:spacing w:before="0" w:after="0" w:line="240" w:lineRule="auto"/>
        <w:contextualSpacing/>
        <w:jc w:val="left"/>
        <w:rPr>
          <w:sz w:val="24"/>
          <w:szCs w:val="24"/>
        </w:rPr>
      </w:pPr>
      <w:r>
        <w:rPr>
          <w:color w:val="000000"/>
          <w:sz w:val="24"/>
          <w:szCs w:val="24"/>
        </w:rPr>
        <w:t xml:space="preserve">The consequences of the dam bursting are not limited to the country, from where the contamination originated.</w:t>
      </w:r>
    </w:p>
    <w:p>
      <w:pPr>
        <w:pStyle w:val="ListParagraphPHPDOCX"/>
        <w:numPr>
          <w:ilvl w:val="0"/>
          <w:numId w:val="18832569"/>
        </w:numPr>
        <w:spacing w:before="0" w:after="0" w:line="240" w:lineRule="auto"/>
        <w:contextualSpacing/>
        <w:jc w:val="left"/>
        <w:rPr>
          <w:sz w:val="24"/>
          <w:szCs w:val="24"/>
        </w:rPr>
      </w:pPr>
      <w:r>
        <w:rPr>
          <w:color w:val="000000"/>
          <w:sz w:val="24"/>
          <w:szCs w:val="24"/>
        </w:rPr>
        <w:t xml:space="preserve">It was inevitable, that the case caused diplomatic and political conflicts because the environmental catastrophe affected areas of several countries.</w:t>
      </w:r>
    </w:p>
    <w:p>
      <w:pPr>
        <w:pStyle w:val="ListParagraphPHPDOCX"/>
        <w:numPr>
          <w:ilvl w:val="0"/>
          <w:numId w:val="18832569"/>
        </w:numPr>
        <w:spacing w:before="0" w:after="0" w:line="240" w:lineRule="auto"/>
        <w:contextualSpacing/>
        <w:jc w:val="left"/>
        <w:rPr>
          <w:sz w:val="24"/>
          <w:szCs w:val="24"/>
        </w:rPr>
      </w:pPr>
      <w:r>
        <w:rPr>
          <w:color w:val="000000"/>
          <w:sz w:val="24"/>
          <w:szCs w:val="24"/>
        </w:rPr>
        <w:t xml:space="preserve">It was difficult to measure the damage in property and human suffering. It was also difficult to quantify the damage caused in the wildlife of the river and to its enviroment and to the life of local people. It was impossible to measure the destruction caused in culture, ethnography and aesthetics, since the Tisza for Hungarians is not only a river.</w:t>
      </w:r>
    </w:p>
    <w:p>
      <w:pPr>
        <w:pStyle w:val="ListParagraphPHPDOCX"/>
        <w:numPr>
          <w:ilvl w:val="0"/>
          <w:numId w:val="18832569"/>
        </w:numPr>
        <w:spacing w:before="0" w:after="0" w:line="240" w:lineRule="auto"/>
        <w:contextualSpacing/>
        <w:jc w:val="left"/>
        <w:rPr>
          <w:sz w:val="24"/>
          <w:szCs w:val="24"/>
        </w:rPr>
      </w:pPr>
      <w:r>
        <w:rPr>
          <w:color w:val="000000"/>
          <w:sz w:val="24"/>
          <w:szCs w:val="24"/>
        </w:rPr>
        <w:t xml:space="preserve">There were predictable signs of a potential catastrophe long before the accident happened.</w:t>
      </w:r>
    </w:p>
    <w:p>
      <w:pPr>
        <w:pBdr/>
        <w:spacing w:before="240" w:after="240" w:line="240" w:lineRule="auto"/>
        <w:ind w:left="0" w:right="0"/>
        <w:jc w:val="left"/>
      </w:pPr>
      <w:r>
        <w:rPr>
          <w:color w:val="000000"/>
          <w:sz w:val="24"/>
          <w:szCs w:val="24"/>
        </w:rPr>
        <w:t xml:space="preserve">Summing up; the paper describes the conclusions and consequences of an environmental catastrophe focusing on the ethical responsibility of the engineer involved.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32569">
    <w:multiLevelType w:val="hybridMultilevel"/>
    <w:lvl w:ilvl="0" w:tplc="65379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32569">
    <w:abstractNumId w:val="18832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725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