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MARGIT KOLLER</w:t>
            </w:r>
          </w:p>
          <w:p w:rsidR="00C275A3" w:rsidRDefault="00A96AEC" w:rsidP="00C275A3">
            <w:pPr>
              <w:pStyle w:val="Hallgatokepzes"/>
            </w:pPr>
            <w:r>
              <w:t>Sculpture</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DLA Valéria Sass</w:t>
            </w:r>
          </w:p>
          <w:p w:rsidR="00DB4822" w:rsidRDefault="00DB4822" w:rsidP="00E11062">
            <w:pPr>
              <w:pStyle w:val="Konzulensek"/>
            </w:pPr>
            <w:r w:rsidRPr="00DB4822">
              <w:t>associate professor, MKE</w:t>
            </w:r>
          </w:p>
        </w:tc>
      </w:tr>
      <w:tr w:rsidR="00DB4822" w:rsidTr="00DB4822">
        <w:tc>
          <w:tcPr>
            <w:tcW w:w="9854" w:type="dxa"/>
          </w:tcPr>
          <w:p w:rsidR="00DB4822" w:rsidRPr="00DB4822" w:rsidRDefault="00DB4822" w:rsidP="004D7940">
            <w:pPr>
              <w:pStyle w:val="Konzulensek"/>
            </w:pPr>
            <w:r w:rsidRPr="00DB4822">
              <w:t>Ádám Szabó DLA</w:t>
            </w:r>
          </w:p>
          <w:p w:rsidR="00DB4822" w:rsidRDefault="00DB4822" w:rsidP="00E11062">
            <w:pPr>
              <w:pStyle w:val="Konzulensek"/>
            </w:pPr>
            <w:r w:rsidRPr="00DB4822">
              <w:t>assistant lecturer,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Babel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'Babel' is 4 meters diametered, spiral based, tapered buildup, and it is more higher inward. The technic is from the traditional Hungarian folk architecture called 'paticsfal'. I put a 150 centimetres high fluorescent lamp in the middle of this, and because of the willow's semi-transparent surface, it can be seen from everywhere, but just partly overlied. That is why the light can be only indirectly sensible, impossible to realise the source of it.</w:t>
      </w:r>
    </w:p>
    <w:p>
      <w:pPr>
        <w:pBdr/>
        <w:spacing w:before="240" w:after="240" w:line="240" w:lineRule="auto"/>
        <w:ind w:left="0" w:right="0"/>
        <w:jc w:val="left"/>
      </w:pPr>
      <w:r>
        <w:rPr>
          <w:color w:val="000000"/>
          <w:sz w:val="24"/>
          <w:szCs w:val="24"/>
        </w:rPr>
        <w:t xml:space="preserve">The starting point of my conception is the 'wall' and the 'spiral', as basically motives; and the 'light'. The wall, what is usually separates the places, gets another meaning here. Could not speak normally inner or outer spaces, because of the layout of this, if we make a move to its center, we are inside and outside simultaneously. Makrokosmos is in the mikrokosmos, like the individual in the Everything (God): 'The kosmos is the human's, the human is the kosmos' mirror, adequacy'</w:t>
      </w:r>
      <w:r>
        <w:rPr>
          <w:color w:val="000000"/>
          <w:position w:val="4"/>
          <w:sz w:val="21"/>
          <w:szCs w:val="21"/>
          <w:vertAlign w:val="superscript"/>
        </w:rPr>
        <w:t xml:space="preserve">1</w:t>
      </w:r>
      <w:r>
        <w:rPr>
          <w:color w:val="000000"/>
          <w:sz w:val="24"/>
          <w:szCs w:val="24"/>
        </w:rPr>
        <w:t xml:space="preserve">. We are in connection and also separated with each other.</w:t>
      </w:r>
      <w:r>
        <w:rPr>
          <w:color w:val="000000"/>
          <w:sz w:val="24"/>
          <w:szCs w:val="24"/>
        </w:rPr>
        <w:br/>
        <w:t xml:space="preserve">The light, what comes diffused from the center exists just by implication, but surmount it, saturate the whole space of the sculpture. There is relevant function of the indirection: because of the walls narrow to the center of this work, it is impossible to approximate this; so we just know that there is a light in it, we can believe but can not percieve this. There is no chance to experience the whole knowledge, we can just approximate this: we are separate from the source of the knowledge, like the story of Babel. This is the reason why I imitate the form of a ziggurate – it is a cross-reference to the Tower of Babel. Those Babelians, who wanted to build a tower till the sky to get up to the God's sphere, whereupon God must meddled in this intention, otherwise 'there is no interference [of humans] to do anything, what they determine”</w:t>
      </w:r>
      <w:r>
        <w:rPr>
          <w:color w:val="000000"/>
          <w:position w:val="4"/>
          <w:sz w:val="21"/>
          <w:szCs w:val="21"/>
          <w:vertAlign w:val="superscript"/>
        </w:rPr>
        <w:t xml:space="preserve">2</w:t>
      </w:r>
      <w:r>
        <w:rPr>
          <w:color w:val="000000"/>
          <w:sz w:val="24"/>
          <w:szCs w:val="24"/>
        </w:rPr>
        <w:t xml:space="preserve">.</w:t>
      </w:r>
    </w:p>
    <w:p>
      <w:pPr>
        <w:pBdr/>
        <w:spacing w:before="240" w:after="240" w:line="240" w:lineRule="auto"/>
        <w:ind w:left="0" w:right="0"/>
        <w:jc w:val="left"/>
      </w:pPr>
      <w:r>
        <w:rPr>
          <w:color w:val="000000"/>
          <w:sz w:val="24"/>
          <w:szCs w:val="24"/>
        </w:rPr>
        <w:t xml:space="preserve">I put my work next to the baroque Calvary stands in Epreskert. I opine that my work is an independent sculpture without reference of any other context, but this sacral building can lay emphasis on it. Their symbol are similar to each other: the Calvary means the place, where son of the God incorporated again with God; so it is a gate between this world and the Whole sebang / Fullness / God. The verticality of getting up to the top of this baroque building and the horizontal entrance to my scuplture are the same symbolical way to ourselves, to God.</w:t>
      </w:r>
    </w:p>
    <w:p>
      <w:pPr>
        <w:pBdr/>
        <w:spacing w:before="240" w:after="240" w:line="240" w:lineRule="auto"/>
        <w:ind w:left="0" w:right="0"/>
        <w:jc w:val="left"/>
      </w:pPr>
      <w:r>
        <w:rPr>
          <w:color w:val="000000"/>
          <w:position w:val="4"/>
          <w:sz w:val="21"/>
          <w:szCs w:val="21"/>
          <w:vertAlign w:val="superscript"/>
        </w:rPr>
        <w:t xml:space="preserve">1</w:t>
      </w:r>
      <w:r>
        <w:rPr>
          <w:color w:val="000000"/>
          <w:sz w:val="24"/>
          <w:szCs w:val="24"/>
        </w:rPr>
        <w:t xml:space="preserve">: Hungarian Chatolic Cyclopedia</w:t>
      </w:r>
      <w:r>
        <w:rPr>
          <w:color w:val="000000"/>
          <w:position w:val="4"/>
          <w:sz w:val="21"/>
          <w:szCs w:val="21"/>
          <w:vertAlign w:val="superscript"/>
        </w:rPr>
        <w:br/>
        <w:t xml:space="preserve">2</w:t>
      </w:r>
      <w:r>
        <w:rPr>
          <w:color w:val="000000"/>
          <w:sz w:val="24"/>
          <w:szCs w:val="24"/>
        </w:rPr>
        <w:t xml:space="preserve">: Mozes I. About the Genesis, chapter 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02763">
    <w:multiLevelType w:val="hybridMultilevel"/>
    <w:lvl w:ilvl="0" w:tplc="44899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02763">
    <w:abstractNumId w:val="218027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693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